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C5CC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关于对音乐学院青山湖音乐厅二楼观众席承重能力测试的</w:t>
      </w:r>
      <w:r>
        <w:rPr>
          <w:rFonts w:hint="eastAsia"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询价公告</w:t>
      </w:r>
      <w:r>
        <w:rPr>
          <w:rFonts w:ascii="Helvetica" w:hAnsi="Helvetica" w:cs="Helvetica"/>
          <w:b/>
          <w:bCs/>
          <w:kern w:val="0"/>
          <w:sz w:val="36"/>
          <w:szCs w:val="36"/>
        </w:rPr>
        <w:t>〔2025〕4697</w:t>
      </w:r>
    </w:p>
    <w:p w14:paraId="72D0D418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我校青山湖校区音乐厅建于1980年，并于2003年进行二次装修，至今已投入使用二十余年。作为学校重要文化活动场所，音乐厅日常承担大型演出、学术会议及师生教学实践任务，使用频率较高。音乐厅二楼观众席为悬挑式结构，长期承载密集人群。该建筑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可能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存在结构安全隐患，需具有专业资质的第三方机构对该演奏厅进行全面结构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安全鉴定。</w:t>
      </w:r>
    </w:p>
    <w:p w14:paraId="42A443CF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（一）2026年3月10日下午2点半，组织有意向单位进行现场勘察，再进行预算报价。报价截至3月12日16点（未进行现场勘察的供应商不得参与报价）；</w:t>
      </w:r>
    </w:p>
    <w:p w14:paraId="127C6FD3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1.企业法人营业执照副本复印件，复印件应能清晰地反映企业经营范围等情况；</w:t>
      </w:r>
    </w:p>
    <w:p w14:paraId="4364D8FC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2.税务登记证及组织机构代码复印件（已办理三证合一无需提供）；</w:t>
      </w:r>
    </w:p>
    <w:p w14:paraId="0EE51564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3.银行开户许可证复印件；</w:t>
      </w:r>
    </w:p>
    <w:p w14:paraId="057248A4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4.法定代表人身份证复印件；</w:t>
      </w:r>
    </w:p>
    <w:p w14:paraId="0C596E9C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5.法定代表人授权书原件（报名代表是法定代表人的无需提供）；</w:t>
      </w:r>
    </w:p>
    <w:p w14:paraId="5DF4FE88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6.有关专业技术能力、资质证明材料复印件；</w:t>
      </w:r>
    </w:p>
    <w:p w14:paraId="1AD59986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7.电子邮箱、联系人、联系电话；</w:t>
      </w:r>
    </w:p>
    <w:p w14:paraId="0F6F75A9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8.报价一览表（按服务要求列出的货物单价及总报价、并提供材料检测报告）。</w:t>
      </w:r>
    </w:p>
    <w:p w14:paraId="42018EEA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二、联系人：</w:t>
      </w:r>
      <w:r>
        <w:rPr>
          <w:rFonts w:hint="eastAsia" w:ascii="宋体" w:hAnsi="宋体" w:cs="宋体"/>
          <w:color w:val="333333"/>
          <w:sz w:val="28"/>
          <w:szCs w:val="28"/>
        </w:rPr>
        <w:t>何老师 联系电话：13007285980</w:t>
      </w:r>
    </w:p>
    <w:p w14:paraId="50D47B87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>
      <w:pPr>
        <w:rPr>
          <w:rFonts w:ascii="宋体" w:hAnsi="宋体" w:cs="宋体"/>
          <w:color w:val="333333"/>
          <w:sz w:val="28"/>
          <w:szCs w:val="28"/>
        </w:rPr>
      </w:pPr>
    </w:p>
    <w:p w14:paraId="792D8E03">
      <w:pPr>
        <w:rPr>
          <w:rFonts w:ascii="宋体" w:hAnsi="宋体" w:cs="宋体"/>
          <w:color w:val="333333"/>
          <w:sz w:val="28"/>
          <w:szCs w:val="28"/>
        </w:rPr>
      </w:pPr>
    </w:p>
    <w:p w14:paraId="63AE0971">
      <w:pPr>
        <w:shd w:val="clear" w:color="auto" w:fill="FFFFFF"/>
        <w:spacing w:line="360" w:lineRule="atLeast"/>
        <w:ind w:firstLine="2100" w:firstLineChars="7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江西师范大学后勤保障服务中心（后勤公司）</w:t>
      </w:r>
    </w:p>
    <w:p w14:paraId="26AD2AAA">
      <w:pPr>
        <w:tabs>
          <w:tab w:val="left" w:pos="1031"/>
        </w:tabs>
        <w:ind w:firstLine="5100" w:firstLineChars="170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日</w:t>
      </w:r>
    </w:p>
    <w:p w14:paraId="786042C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br w:type="page"/>
      </w:r>
    </w:p>
    <w:p w14:paraId="1FEDFD2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附件1：报价单密封格式</w:t>
      </w:r>
    </w:p>
    <w:p w14:paraId="08163BA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559"/>
        <w:gridCol w:w="2835"/>
      </w:tblGrid>
      <w:tr w14:paraId="5978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8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9106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关于对音乐学院青山湖音乐厅二楼观众席承重能力测试的</w:t>
            </w:r>
            <w:r>
              <w:rPr>
                <w:rFonts w:hint="eastAsia"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〔2025〕4697</w:t>
            </w:r>
          </w:p>
        </w:tc>
      </w:tr>
      <w:tr w14:paraId="71B4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607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543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14:paraId="5929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7D8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2F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9A1A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9AA7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A1CC3D7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27ECA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0858"/>
    <w:rsid w:val="006B361B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91549E"/>
    <w:rsid w:val="00934EE3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C44C1"/>
    <w:rsid w:val="00AD63AA"/>
    <w:rsid w:val="00AF53A0"/>
    <w:rsid w:val="00B12F4D"/>
    <w:rsid w:val="00B23993"/>
    <w:rsid w:val="00B30923"/>
    <w:rsid w:val="00B476D2"/>
    <w:rsid w:val="00B6009D"/>
    <w:rsid w:val="00B66988"/>
    <w:rsid w:val="00B91600"/>
    <w:rsid w:val="00BA4082"/>
    <w:rsid w:val="00BE493B"/>
    <w:rsid w:val="00BF52CF"/>
    <w:rsid w:val="00C10D1F"/>
    <w:rsid w:val="00C17BD8"/>
    <w:rsid w:val="00C44E63"/>
    <w:rsid w:val="00C71319"/>
    <w:rsid w:val="00C82C2A"/>
    <w:rsid w:val="00CA54ED"/>
    <w:rsid w:val="00CE5E2A"/>
    <w:rsid w:val="00CF294B"/>
    <w:rsid w:val="00D05963"/>
    <w:rsid w:val="00D05A0B"/>
    <w:rsid w:val="00D069A3"/>
    <w:rsid w:val="00D30EDF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767C6"/>
    <w:rsid w:val="00E80281"/>
    <w:rsid w:val="00E86A12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C3E71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86B3909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5F003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734E8A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021D8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05B738C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  <w:rsid w:val="7E4E3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A17F524-1C82-4128-9A7A-17F6EE4D4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733</Characters>
  <Lines>5</Lines>
  <Paragraphs>1</Paragraphs>
  <TotalTime>5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2025-02-24T10:04:00Z</dcterms:created>
  <dc:creator>user</dc:creator>
  <cp:lastModifiedBy>郑卫平</cp:lastModifiedBy>
  <dcterms:modified xsi:type="dcterms:W3CDTF">2026-03-05T02:31:20Z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