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324F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jc w:val="center"/>
        <w:rPr>
          <w:sz w:val="36"/>
          <w:szCs w:val="36"/>
        </w:rPr>
      </w:pPr>
      <w:r>
        <w:rPr>
          <w:sz w:val="36"/>
          <w:szCs w:val="36"/>
        </w:rPr>
        <w:t>食堂有害生物消杀服务项目报价表</w:t>
      </w:r>
    </w:p>
    <w:p w14:paraId="6FBAC2D2"/>
    <w:tbl>
      <w:tblPr>
        <w:tblStyle w:val="5"/>
        <w:tblW w:w="99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45"/>
        <w:gridCol w:w="3243"/>
        <w:gridCol w:w="1712"/>
        <w:gridCol w:w="3001"/>
      </w:tblGrid>
      <w:tr w14:paraId="4948270C">
        <w:trPr>
          <w:tblHeader/>
          <w:jc w:val="center"/>
        </w:trPr>
        <w:tc>
          <w:tcPr>
            <w:tcW w:w="1945" w:type="dxa"/>
            <w:shd w:val="clear" w:color="auto" w:fill="auto"/>
            <w:vAlign w:val="center"/>
          </w:tcPr>
          <w:p w14:paraId="05CEC5A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服务名称</w:t>
            </w:r>
          </w:p>
        </w:tc>
        <w:tc>
          <w:tcPr>
            <w:tcW w:w="3243" w:type="dxa"/>
            <w:shd w:val="clear" w:color="auto" w:fill="auto"/>
            <w:vAlign w:val="center"/>
          </w:tcPr>
          <w:p w14:paraId="3E72FD6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服务内容与周期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2D59752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总价（元）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21E2424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备注说明</w:t>
            </w:r>
          </w:p>
        </w:tc>
      </w:tr>
      <w:tr w14:paraId="78C1B930">
        <w:trPr>
          <w:jc w:val="center"/>
        </w:trPr>
        <w:tc>
          <w:tcPr>
            <w:tcW w:w="1945" w:type="dxa"/>
            <w:shd w:val="clear" w:color="auto" w:fill="auto"/>
            <w:vAlign w:val="center"/>
          </w:tcPr>
          <w:p w14:paraId="7BD655ED">
            <w:r>
              <w:rPr>
                <w:lang w:val="en-US" w:eastAsia="zh-CN"/>
              </w:rPr>
              <w:t>食堂有害生物综合消杀服务</w:t>
            </w:r>
          </w:p>
        </w:tc>
        <w:tc>
          <w:tcPr>
            <w:tcW w:w="3243" w:type="dxa"/>
            <w:shd w:val="clear" w:color="auto" w:fill="auto"/>
            <w:vAlign w:val="center"/>
          </w:tcPr>
          <w:p w14:paraId="7D630D1E">
            <w:pPr>
              <w:jc w:val="left"/>
            </w:pPr>
            <w:r>
              <w:rPr>
                <w:lang w:val="en-US" w:eastAsia="zh-CN"/>
              </w:rPr>
              <w:t>覆盖教工食堂、长胜园三食堂一楼、一食堂二楼</w:t>
            </w:r>
            <w:r>
              <w:rPr>
                <w:rFonts w:hint="eastAsia"/>
                <w:lang w:val="en-US" w:eastAsia="zh-CN"/>
              </w:rPr>
              <w:t>（截至2027年1月底）</w:t>
            </w:r>
            <w:r>
              <w:rPr>
                <w:lang w:val="en-US" w:eastAsia="zh-CN"/>
              </w:rPr>
              <w:t>；全年12次按月消杀，含药剂、人工、月度回访、虫害超标免费补杀、消杀台账及影像资料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7DFF4503">
            <w:pPr>
              <w:rPr>
                <w:rFonts w:hint="eastAsia"/>
              </w:rPr>
            </w:pPr>
          </w:p>
        </w:tc>
        <w:tc>
          <w:tcPr>
            <w:tcW w:w="3001" w:type="dxa"/>
            <w:vMerge w:val="restart"/>
            <w:shd w:val="clear" w:color="auto" w:fill="auto"/>
            <w:vAlign w:val="center"/>
          </w:tcPr>
          <w:p w14:paraId="76E11ABB">
            <w:pPr>
              <w:numPr>
                <w:ilvl w:val="0"/>
                <w:numId w:val="0"/>
              </w:numPr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lang w:val="en-US" w:eastAsia="zh-CN"/>
              </w:rPr>
              <w:t>每月上门标准化消杀，药剂符合餐饮食品安全规范；</w:t>
            </w:r>
          </w:p>
          <w:p w14:paraId="06E9C9E8">
            <w:pPr>
              <w:numPr>
                <w:ilvl w:val="0"/>
                <w:numId w:val="0"/>
              </w:numPr>
              <w:rPr>
                <w:lang w:val="en-US" w:eastAsia="zh-CN"/>
              </w:rPr>
            </w:pPr>
            <w:r>
              <w:rPr>
                <w:lang w:val="en-US" w:eastAsia="zh-CN"/>
              </w:rPr>
              <w:t>2.每次作业出具消杀记录+现场实拍图；</w:t>
            </w:r>
          </w:p>
          <w:p w14:paraId="4E1039FE">
            <w:pPr>
              <w:numPr>
                <w:ilvl w:val="0"/>
                <w:numId w:val="0"/>
              </w:numPr>
              <w:rPr>
                <w:lang w:val="en-US" w:eastAsia="zh-CN"/>
              </w:rPr>
            </w:pPr>
            <w:r>
              <w:rPr>
                <w:lang w:val="en-US" w:eastAsia="zh-CN"/>
              </w:rPr>
              <w:t>3.服务期内虫害反弹免费上门补杀；</w:t>
            </w:r>
          </w:p>
          <w:p w14:paraId="6315EC36">
            <w:pPr>
              <w:numPr>
                <w:ilvl w:val="0"/>
                <w:numId w:val="0"/>
              </w:numPr>
              <w:rPr>
                <w:lang w:val="en-US" w:eastAsia="zh-CN"/>
              </w:rPr>
            </w:pPr>
            <w:r>
              <w:rPr>
                <w:lang w:val="en-US" w:eastAsia="zh-CN"/>
              </w:rPr>
              <w:t>4.配合学校食品安全检查提供全套消杀档案</w:t>
            </w:r>
          </w:p>
          <w:p w14:paraId="7DA4B276">
            <w:pPr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5.</w:t>
            </w:r>
            <w:r>
              <w:rPr>
                <w:lang w:val="en-US" w:eastAsia="zh-CN"/>
              </w:rPr>
              <w:t>总预算控制≤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000元</w:t>
            </w:r>
          </w:p>
        </w:tc>
      </w:tr>
      <w:tr w14:paraId="057ACD6D">
        <w:trPr>
          <w:trHeight w:val="596" w:hRule="atLeast"/>
          <w:jc w:val="center"/>
        </w:trPr>
        <w:tc>
          <w:tcPr>
            <w:tcW w:w="1945" w:type="dxa"/>
            <w:shd w:val="clear" w:color="auto" w:fill="auto"/>
            <w:vAlign w:val="center"/>
          </w:tcPr>
          <w:p w14:paraId="4282948F">
            <w:pPr>
              <w:jc w:val="center"/>
              <w:rPr>
                <w:lang w:val="en-US" w:eastAsia="zh-CN"/>
              </w:rPr>
            </w:pPr>
            <w:r>
              <w:rPr>
                <w:b/>
                <w:bCs/>
                <w:lang w:val="en-US" w:eastAsia="zh-CN"/>
              </w:rPr>
              <w:t>合计总价（元）</w:t>
            </w:r>
          </w:p>
        </w:tc>
        <w:tc>
          <w:tcPr>
            <w:tcW w:w="4955" w:type="dxa"/>
            <w:gridSpan w:val="2"/>
            <w:shd w:val="clear" w:color="auto" w:fill="auto"/>
            <w:vAlign w:val="center"/>
          </w:tcPr>
          <w:p w14:paraId="1B02D255">
            <w:pPr>
              <w:rPr>
                <w:rFonts w:hint="eastAsia"/>
              </w:rPr>
            </w:pPr>
          </w:p>
        </w:tc>
        <w:tc>
          <w:tcPr>
            <w:tcW w:w="3001" w:type="dxa"/>
            <w:vMerge w:val="continue"/>
            <w:shd w:val="clear" w:color="auto" w:fill="auto"/>
            <w:vAlign w:val="center"/>
          </w:tcPr>
          <w:p w14:paraId="02ACE992"/>
        </w:tc>
      </w:tr>
      <w:tr w14:paraId="26E555F5">
        <w:trPr>
          <w:trHeight w:val="688" w:hRule="atLeast"/>
          <w:jc w:val="center"/>
        </w:trPr>
        <w:tc>
          <w:tcPr>
            <w:tcW w:w="1945" w:type="dxa"/>
            <w:shd w:val="clear" w:color="auto" w:fill="auto"/>
            <w:vAlign w:val="center"/>
          </w:tcPr>
          <w:p w14:paraId="4EF0CFFA">
            <w:pPr>
              <w:jc w:val="center"/>
              <w:rPr>
                <w:lang w:val="en-US" w:eastAsia="zh-CN"/>
              </w:rPr>
            </w:pPr>
            <w:r>
              <w:rPr>
                <w:b/>
                <w:bCs/>
                <w:lang w:val="en-US" w:eastAsia="zh-CN"/>
              </w:rPr>
              <w:t>服务年限</w:t>
            </w:r>
          </w:p>
        </w:tc>
        <w:tc>
          <w:tcPr>
            <w:tcW w:w="4955" w:type="dxa"/>
            <w:gridSpan w:val="2"/>
            <w:shd w:val="clear" w:color="auto" w:fill="auto"/>
            <w:vAlign w:val="center"/>
          </w:tcPr>
          <w:p w14:paraId="30C664E0">
            <w:pPr>
              <w:rPr>
                <w:rFonts w:hint="eastAsia"/>
              </w:rPr>
            </w:pPr>
            <w:r>
              <w:rPr>
                <w:lang w:val="en-US" w:eastAsia="zh-CN"/>
              </w:rPr>
              <w:t>2年（2026.08.2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-2028.08.</w:t>
            </w:r>
            <w:r>
              <w:rPr>
                <w:rFonts w:hint="eastAsia"/>
                <w:lang w:val="en-US" w:eastAsia="zh-CN"/>
              </w:rPr>
              <w:t>24</w:t>
            </w:r>
            <w:r>
              <w:rPr>
                <w:lang w:val="en-US" w:eastAsia="zh-CN"/>
              </w:rPr>
              <w:t>）</w:t>
            </w:r>
            <w:bookmarkStart w:id="0" w:name="_GoBack"/>
            <w:bookmarkEnd w:id="0"/>
          </w:p>
        </w:tc>
        <w:tc>
          <w:tcPr>
            <w:tcW w:w="3001" w:type="dxa"/>
            <w:vMerge w:val="continue"/>
            <w:shd w:val="clear" w:color="auto" w:fill="auto"/>
            <w:vAlign w:val="center"/>
          </w:tcPr>
          <w:p w14:paraId="0BC7C0BB">
            <w:pPr>
              <w:rPr>
                <w:lang w:val="en-US" w:eastAsia="zh-CN"/>
              </w:rPr>
            </w:pPr>
          </w:p>
        </w:tc>
      </w:tr>
    </w:tbl>
    <w:p w14:paraId="5B6274BE">
      <w:pPr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报价承诺：</w:t>
      </w:r>
    </w:p>
    <w:p w14:paraId="4BA19E54">
      <w:pPr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>①表格栏数不足可自行增加； ②本报价包含消杀药剂、作业人工、防护耗材、往返交通、月度回访、应急补杀、纸质 / 电子档案、税费、2 年全程售后等全部费用，采购人无需额外支付任何费用； ③本项目以人民币报价，单位为元，单价、总价精确到小数点后两位； ④服务商具备正规有害生物防治资质，所用消杀药剂持有合法登记证明，适配餐饮食堂场景，无食品安全隐患； ⑤服务覆盖江西师范大学指定三处食堂全域，严格按月完成 12 次 / 年消杀作业，完整留存作业凭证； ⑥本项目采用最低评标价法进行比选，在符合消杀服务需求、药品合规、质量和服务相等的前提下，以总报价最低的服务商作为成交服务商； ⑦结算仅支持公对公银行转账，报价单位承诺可开具合规增值税发票，并提供有效对公收款账户，不接受私人账户收款。</w:t>
      </w:r>
    </w:p>
    <w:p w14:paraId="79A5EB3E">
      <w:pPr>
        <w:spacing w:line="480" w:lineRule="auto"/>
        <w:rPr>
          <w:sz w:val="24"/>
          <w:szCs w:val="24"/>
          <w:lang w:val="en-US" w:eastAsia="zh-CN"/>
        </w:rPr>
      </w:pPr>
      <w:r>
        <w:rPr>
          <w:sz w:val="24"/>
          <w:szCs w:val="24"/>
          <w:lang w:val="en-US" w:eastAsia="zh-CN"/>
        </w:rPr>
        <w:t>报价单位（加盖公章）：</w:t>
      </w:r>
    </w:p>
    <w:p w14:paraId="183EE5AE">
      <w:pPr>
        <w:spacing w:line="480" w:lineRule="auto"/>
        <w:rPr>
          <w:sz w:val="24"/>
          <w:szCs w:val="24"/>
          <w:lang w:val="en-US" w:eastAsia="zh-CN"/>
        </w:rPr>
      </w:pPr>
      <w:r>
        <w:rPr>
          <w:sz w:val="24"/>
          <w:szCs w:val="24"/>
          <w:lang w:val="en-US" w:eastAsia="zh-CN"/>
        </w:rPr>
        <w:t xml:space="preserve">法定代表人： </w:t>
      </w:r>
    </w:p>
    <w:p w14:paraId="213766D1">
      <w:pPr>
        <w:spacing w:line="480" w:lineRule="auto"/>
        <w:rPr>
          <w:sz w:val="24"/>
          <w:szCs w:val="24"/>
          <w:lang w:val="en-US" w:eastAsia="zh-CN"/>
        </w:rPr>
      </w:pPr>
      <w:r>
        <w:rPr>
          <w:sz w:val="24"/>
          <w:szCs w:val="24"/>
          <w:lang w:val="en-US" w:eastAsia="zh-CN"/>
        </w:rPr>
        <w:t xml:space="preserve">联系电话： </w:t>
      </w:r>
    </w:p>
    <w:p w14:paraId="4618B81F">
      <w:pPr>
        <w:spacing w:line="480" w:lineRule="auto"/>
        <w:rPr>
          <w:sz w:val="24"/>
          <w:szCs w:val="24"/>
          <w:lang w:val="en-US" w:eastAsia="zh-CN"/>
        </w:rPr>
      </w:pPr>
      <w:r>
        <w:rPr>
          <w:sz w:val="24"/>
          <w:szCs w:val="24"/>
          <w:lang w:val="en-US" w:eastAsia="zh-CN"/>
        </w:rPr>
        <w:t xml:space="preserve">对公账户信息： </w:t>
      </w:r>
    </w:p>
    <w:p w14:paraId="22F604F3">
      <w:pPr>
        <w:spacing w:line="480" w:lineRule="auto"/>
        <w:rPr>
          <w:sz w:val="24"/>
          <w:szCs w:val="24"/>
          <w:lang w:val="en-US" w:eastAsia="zh-CN"/>
        </w:rPr>
      </w:pPr>
      <w:r>
        <w:rPr>
          <w:sz w:val="24"/>
          <w:szCs w:val="24"/>
          <w:lang w:val="en-US" w:eastAsia="zh-CN"/>
        </w:rPr>
        <w:t xml:space="preserve">开户名称： </w:t>
      </w:r>
    </w:p>
    <w:p w14:paraId="723E064F">
      <w:pPr>
        <w:spacing w:line="480" w:lineRule="auto"/>
        <w:rPr>
          <w:sz w:val="24"/>
          <w:szCs w:val="24"/>
          <w:lang w:val="en-US" w:eastAsia="zh-CN"/>
        </w:rPr>
      </w:pPr>
      <w:r>
        <w:rPr>
          <w:sz w:val="24"/>
          <w:szCs w:val="24"/>
          <w:lang w:val="en-US" w:eastAsia="zh-CN"/>
        </w:rPr>
        <w:t xml:space="preserve">开户银行： </w:t>
      </w:r>
    </w:p>
    <w:p w14:paraId="54D239AB">
      <w:pPr>
        <w:spacing w:line="480" w:lineRule="auto"/>
        <w:rPr>
          <w:sz w:val="24"/>
          <w:szCs w:val="24"/>
          <w:lang w:val="en-US" w:eastAsia="zh-CN"/>
        </w:rPr>
      </w:pPr>
      <w:r>
        <w:rPr>
          <w:sz w:val="24"/>
          <w:szCs w:val="24"/>
          <w:lang w:val="en-US" w:eastAsia="zh-CN"/>
        </w:rPr>
        <w:t xml:space="preserve">银行账号： </w:t>
      </w:r>
    </w:p>
    <w:p w14:paraId="76DB3F84">
      <w:pPr>
        <w:spacing w:line="480" w:lineRule="auto"/>
        <w:rPr>
          <w:sz w:val="24"/>
          <w:szCs w:val="24"/>
        </w:rPr>
      </w:pPr>
      <w:r>
        <w:rPr>
          <w:sz w:val="24"/>
          <w:szCs w:val="24"/>
          <w:lang w:val="en-US" w:eastAsia="zh-CN"/>
        </w:rPr>
        <w:t>报价日期：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sz w:val="24"/>
          <w:szCs w:val="24"/>
          <w:lang w:val="en-US" w:eastAsia="zh-CN"/>
        </w:rPr>
        <w:t xml:space="preserve">年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sz w:val="24"/>
          <w:szCs w:val="24"/>
          <w:lang w:val="en-US" w:eastAsia="zh-CN"/>
        </w:rPr>
        <w:t xml:space="preserve">月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sz w:val="24"/>
          <w:szCs w:val="24"/>
          <w:lang w:val="en-US" w:eastAsia="zh-CN"/>
        </w:rPr>
        <w:t>日</w:t>
      </w:r>
    </w:p>
    <w:p w14:paraId="490237A2">
      <w:pPr>
        <w:rPr>
          <w:sz w:val="28"/>
          <w:szCs w:val="28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BFE21A"/>
    <w:rsid w:val="75BFE21A"/>
    <w:rsid w:val="B36FEBEF"/>
    <w:rsid w:val="FBFF24B9"/>
    <w:rsid w:val="FD4EC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61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2026-08-05T15:51:00Z</dcterms:created>
  <dc:creator>翁治捷</dc:creator>
  <cp:lastModifiedBy>翁治捷</cp:lastModifiedBy>
  <cp:lastPrinted>2026-08-06T19:18:00Z</cp:lastPrinted>
  <dcterms:modified xsi:type="dcterms:W3CDTF">2026-08-18T15:18:07Z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8FF64D1FDB2841D81F9A716AC793398E_41</vt:lpwstr>
  </property>
</Properties>
</file>