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56C035">
      <w:pPr>
        <w:spacing w:line="440" w:lineRule="exact"/>
        <w:jc w:val="center"/>
        <w:rPr>
          <w:rFonts w:ascii="黑体" w:hAnsi="黑体" w:eastAsia="黑体" w:cs="新宋体"/>
          <w:sz w:val="32"/>
          <w:szCs w:val="32"/>
        </w:rPr>
      </w:pPr>
      <w:r>
        <w:rPr>
          <w:rFonts w:hint="eastAsia" w:ascii="黑体" w:hAnsi="黑体" w:eastAsia="黑体" w:cs="新宋体"/>
          <w:sz w:val="32"/>
          <w:szCs w:val="32"/>
        </w:rPr>
        <w:t>江西师范大学实验室大型设备搬迁及相关地线铺设项目</w:t>
      </w:r>
    </w:p>
    <w:p w14:paraId="504AA4CC">
      <w:pPr>
        <w:spacing w:line="440" w:lineRule="exact"/>
        <w:jc w:val="center"/>
        <w:rPr>
          <w:rFonts w:ascii="黑体" w:hAnsi="黑体" w:eastAsia="黑体" w:cs="新宋体"/>
          <w:sz w:val="32"/>
          <w:szCs w:val="32"/>
        </w:rPr>
      </w:pPr>
      <w:r>
        <w:rPr>
          <w:rFonts w:hint="eastAsia" w:ascii="黑体" w:hAnsi="黑体" w:eastAsia="黑体" w:cs="新宋体"/>
          <w:sz w:val="32"/>
          <w:szCs w:val="32"/>
        </w:rPr>
        <w:t>采购询价公告</w:t>
      </w:r>
    </w:p>
    <w:p w14:paraId="6845CAB1">
      <w:pPr>
        <w:spacing w:line="500" w:lineRule="exact"/>
        <w:rPr>
          <w:rFonts w:ascii="微软雅黑" w:hAnsi="微软雅黑" w:eastAsia="微软雅黑" w:cs="新宋体"/>
          <w:sz w:val="24"/>
          <w:szCs w:val="24"/>
        </w:rPr>
      </w:pPr>
    </w:p>
    <w:p w14:paraId="0C79BBA6">
      <w:pPr>
        <w:spacing w:line="440" w:lineRule="exact"/>
        <w:ind w:firstLine="560" w:firstLineChars="200"/>
        <w:rPr>
          <w:rFonts w:ascii="仿宋" w:hAnsi="仿宋" w:eastAsia="仿宋" w:cs="新宋体"/>
          <w:sz w:val="28"/>
          <w:szCs w:val="28"/>
        </w:rPr>
      </w:pPr>
      <w:r>
        <w:rPr>
          <w:rFonts w:hint="eastAsia" w:ascii="仿宋" w:hAnsi="仿宋" w:eastAsia="仿宋" w:cs="新宋体"/>
          <w:sz w:val="28"/>
          <w:szCs w:val="28"/>
        </w:rPr>
        <w:t>我校拟实施实验室大型设备搬迁及相关地线铺设项目，现就该项目进行询价，欢迎符合本项目资格条件的供应商参与报价。</w:t>
      </w:r>
    </w:p>
    <w:p w14:paraId="2C2E3FE9">
      <w:pPr>
        <w:spacing w:line="440" w:lineRule="exact"/>
        <w:ind w:firstLine="560" w:firstLineChars="200"/>
        <w:rPr>
          <w:rFonts w:ascii="黑体" w:hAnsi="黑体" w:eastAsia="黑体" w:cs="新宋体"/>
          <w:sz w:val="28"/>
          <w:szCs w:val="28"/>
        </w:rPr>
      </w:pPr>
      <w:r>
        <w:rPr>
          <w:rFonts w:ascii="黑体" w:hAnsi="黑体" w:eastAsia="黑体" w:cs="新宋体"/>
          <w:sz w:val="28"/>
          <w:szCs w:val="28"/>
        </w:rPr>
        <w:t>一、</w:t>
      </w:r>
      <w:r>
        <w:rPr>
          <w:rFonts w:hint="eastAsia" w:ascii="黑体" w:hAnsi="黑体" w:eastAsia="黑体" w:cs="新宋体"/>
          <w:sz w:val="28"/>
          <w:szCs w:val="28"/>
        </w:rPr>
        <w:t>项目情况</w:t>
      </w:r>
    </w:p>
    <w:p w14:paraId="32BEBB7D">
      <w:pPr>
        <w:spacing w:line="440" w:lineRule="exact"/>
        <w:ind w:firstLine="562" w:firstLineChars="200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b/>
          <w:sz w:val="28"/>
          <w:szCs w:val="28"/>
        </w:rPr>
        <w:t>1.</w:t>
      </w:r>
      <w:r>
        <w:rPr>
          <w:rFonts w:ascii="Times New Roman" w:hAnsi="仿宋" w:eastAsia="仿宋" w:cs="Times New Roman"/>
          <w:b/>
          <w:sz w:val="28"/>
          <w:szCs w:val="28"/>
        </w:rPr>
        <w:t>项目预算：</w:t>
      </w:r>
      <w:r>
        <w:rPr>
          <w:rFonts w:ascii="Times New Roman" w:hAnsi="Times New Roman" w:eastAsia="仿宋" w:cs="Times New Roman"/>
          <w:sz w:val="28"/>
          <w:szCs w:val="28"/>
        </w:rPr>
        <w:t>330万元。</w:t>
      </w:r>
    </w:p>
    <w:p w14:paraId="522B387B">
      <w:pPr>
        <w:spacing w:line="440" w:lineRule="exact"/>
        <w:ind w:firstLine="562" w:firstLineChars="200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b/>
          <w:sz w:val="28"/>
          <w:szCs w:val="28"/>
        </w:rPr>
        <w:t>2.</w:t>
      </w:r>
      <w:r>
        <w:rPr>
          <w:rFonts w:ascii="Times New Roman" w:hAnsi="仿宋" w:eastAsia="仿宋" w:cs="Times New Roman"/>
          <w:b/>
          <w:bCs/>
          <w:sz w:val="28"/>
          <w:szCs w:val="28"/>
        </w:rPr>
        <w:t>项目内容</w:t>
      </w:r>
      <w:r>
        <w:rPr>
          <w:rFonts w:ascii="Times New Roman" w:hAnsi="仿宋" w:eastAsia="仿宋" w:cs="Times New Roman"/>
          <w:b/>
          <w:sz w:val="28"/>
          <w:szCs w:val="28"/>
        </w:rPr>
        <w:t>：</w:t>
      </w:r>
      <w:r>
        <w:rPr>
          <w:rFonts w:ascii="Times New Roman" w:hAnsi="仿宋" w:eastAsia="仿宋" w:cs="Times New Roman"/>
          <w:sz w:val="28"/>
          <w:szCs w:val="28"/>
        </w:rPr>
        <w:t>实验室大型设备搬迁及相关地线铺设服务，主要包括大型精密仪器、普通仪器、家具、电器、气瓶等搬迁，以及大型仪器独立接地地线铺设、开挖恢复及检测等（具体要求详见任务清单）。</w:t>
      </w:r>
    </w:p>
    <w:p w14:paraId="1D8BCDA8">
      <w:pPr>
        <w:pStyle w:val="14"/>
        <w:shd w:val="clear" w:color="auto" w:fill="FFFFFF"/>
        <w:spacing w:before="0" w:beforeAutospacing="0" w:after="0" w:afterAutospacing="0" w:line="440" w:lineRule="exact"/>
        <w:ind w:firstLine="561"/>
        <w:rPr>
          <w:rFonts w:ascii="Times New Roman" w:hAnsi="仿宋" w:eastAsia="仿宋" w:cs="Times New Roman"/>
          <w:b/>
          <w:sz w:val="28"/>
          <w:szCs w:val="28"/>
        </w:rPr>
      </w:pPr>
      <w:r>
        <w:rPr>
          <w:rFonts w:ascii="Times New Roman" w:hAnsi="Times New Roman" w:eastAsia="仿宋" w:cs="Times New Roman"/>
          <w:b/>
          <w:sz w:val="28"/>
          <w:szCs w:val="28"/>
        </w:rPr>
        <w:t>3.</w:t>
      </w:r>
      <w:r>
        <w:rPr>
          <w:rFonts w:ascii="Times New Roman" w:hAnsi="仿宋" w:eastAsia="仿宋" w:cs="Times New Roman"/>
          <w:b/>
          <w:sz w:val="28"/>
          <w:szCs w:val="28"/>
        </w:rPr>
        <w:t>设备搬迁要求：</w:t>
      </w:r>
    </w:p>
    <w:p w14:paraId="0FD2CF6B">
      <w:pPr>
        <w:pStyle w:val="10"/>
        <w:numPr>
          <w:ilvl w:val="0"/>
          <w:numId w:val="1"/>
        </w:numPr>
        <w:autoSpaceDE w:val="0"/>
        <w:autoSpaceDN w:val="0"/>
        <w:adjustRightInd w:val="0"/>
        <w:spacing w:line="440" w:lineRule="exact"/>
        <w:ind w:left="0" w:firstLine="560"/>
        <w:jc w:val="left"/>
        <w:rPr>
          <w:rFonts w:ascii="Times New Roman" w:hAnsi="仿宋" w:eastAsia="仿宋" w:cs="Times New Roman"/>
          <w:sz w:val="28"/>
          <w:szCs w:val="28"/>
        </w:rPr>
      </w:pPr>
      <w:r>
        <w:rPr>
          <w:rFonts w:hint="eastAsia" w:ascii="Times New Roman" w:hAnsi="仿宋" w:eastAsia="仿宋" w:cs="Times New Roman"/>
          <w:sz w:val="28"/>
          <w:szCs w:val="28"/>
        </w:rPr>
        <w:t>所有设备移机过程中所包含的拆机、包装、运输、安装、调试、保险费用均由供应商负责。</w:t>
      </w:r>
    </w:p>
    <w:p w14:paraId="2586F408">
      <w:pPr>
        <w:pStyle w:val="10"/>
        <w:numPr>
          <w:ilvl w:val="0"/>
          <w:numId w:val="1"/>
        </w:numPr>
        <w:autoSpaceDE w:val="0"/>
        <w:autoSpaceDN w:val="0"/>
        <w:adjustRightInd w:val="0"/>
        <w:spacing w:line="440" w:lineRule="exact"/>
        <w:ind w:left="0" w:firstLine="560"/>
        <w:jc w:val="left"/>
        <w:rPr>
          <w:rFonts w:ascii="Times New Roman" w:hAnsi="仿宋" w:eastAsia="仿宋" w:cs="Times New Roman"/>
          <w:sz w:val="28"/>
          <w:szCs w:val="28"/>
        </w:rPr>
      </w:pPr>
      <w:r>
        <w:rPr>
          <w:rFonts w:hint="eastAsia" w:ascii="Times New Roman" w:hAnsi="仿宋" w:eastAsia="仿宋" w:cs="Times New Roman"/>
          <w:sz w:val="28"/>
          <w:szCs w:val="28"/>
        </w:rPr>
        <w:t>设备的配电控制箱由供应商负责配备。（新楼装修已安装了部分配电控制箱，不足由供应商补齐）</w:t>
      </w:r>
    </w:p>
    <w:p w14:paraId="7C7BFB32">
      <w:pPr>
        <w:pStyle w:val="10"/>
        <w:numPr>
          <w:ilvl w:val="0"/>
          <w:numId w:val="1"/>
        </w:numPr>
        <w:autoSpaceDE w:val="0"/>
        <w:autoSpaceDN w:val="0"/>
        <w:adjustRightInd w:val="0"/>
        <w:spacing w:line="440" w:lineRule="exact"/>
        <w:ind w:left="0" w:firstLine="560"/>
        <w:jc w:val="left"/>
        <w:rPr>
          <w:rFonts w:ascii="Times New Roman" w:hAnsi="仿宋" w:eastAsia="仿宋" w:cs="Times New Roman"/>
          <w:sz w:val="28"/>
          <w:szCs w:val="28"/>
        </w:rPr>
      </w:pPr>
      <w:r>
        <w:rPr>
          <w:rFonts w:hint="eastAsia" w:ascii="Times New Roman" w:hAnsi="仿宋" w:eastAsia="仿宋" w:cs="Times New Roman"/>
          <w:sz w:val="28"/>
          <w:szCs w:val="28"/>
        </w:rPr>
        <w:t>供应商须提前赴现场勘查，评估运输路径（含门宽、通道等）通行条件，并出具详细的移机方案和应急预案。如果因对现场勘查情况不清楚或者不齐全导致的相关风险，由供应商自行承担。</w:t>
      </w:r>
    </w:p>
    <w:p w14:paraId="046FBFF4">
      <w:pPr>
        <w:pStyle w:val="10"/>
        <w:numPr>
          <w:ilvl w:val="0"/>
          <w:numId w:val="1"/>
        </w:numPr>
        <w:autoSpaceDE w:val="0"/>
        <w:autoSpaceDN w:val="0"/>
        <w:adjustRightInd w:val="0"/>
        <w:spacing w:line="440" w:lineRule="exact"/>
        <w:ind w:left="0" w:firstLine="560"/>
        <w:jc w:val="left"/>
        <w:rPr>
          <w:rFonts w:ascii="Times New Roman" w:hAnsi="仿宋" w:eastAsia="仿宋" w:cs="Times New Roman"/>
          <w:sz w:val="28"/>
          <w:szCs w:val="28"/>
        </w:rPr>
      </w:pPr>
      <w:r>
        <w:rPr>
          <w:rFonts w:hint="eastAsia" w:ascii="Times New Roman" w:hAnsi="仿宋" w:eastAsia="仿宋" w:cs="Times New Roman"/>
          <w:sz w:val="28"/>
          <w:szCs w:val="28"/>
        </w:rPr>
        <w:t>供应商保证为提供设备移机服务所用运输车辆和工具，符合货物的安全运输和装卸的要求，供应商有义务恰当和谨慎完成设备装卸工作。搬运</w:t>
      </w:r>
      <w:r>
        <w:rPr>
          <w:rFonts w:ascii="Times New Roman" w:hAnsi="仿宋" w:eastAsia="仿宋" w:cs="Times New Roman"/>
          <w:sz w:val="28"/>
          <w:szCs w:val="28"/>
        </w:rPr>
        <w:t>全程需</w:t>
      </w:r>
      <w:r>
        <w:rPr>
          <w:rFonts w:hint="eastAsia" w:ascii="Times New Roman" w:hAnsi="仿宋" w:eastAsia="仿宋" w:cs="Times New Roman"/>
          <w:sz w:val="28"/>
          <w:szCs w:val="28"/>
        </w:rPr>
        <w:t>专人监督车辆</w:t>
      </w:r>
      <w:r>
        <w:rPr>
          <w:rFonts w:ascii="Times New Roman" w:hAnsi="仿宋" w:eastAsia="仿宋" w:cs="Times New Roman"/>
          <w:sz w:val="28"/>
          <w:szCs w:val="28"/>
        </w:rPr>
        <w:t>装载、摆放、防护及加固情况，保障设备安全</w:t>
      </w:r>
      <w:r>
        <w:rPr>
          <w:rFonts w:hint="eastAsia" w:ascii="Times New Roman" w:hAnsi="仿宋" w:eastAsia="仿宋" w:cs="Times New Roman"/>
          <w:sz w:val="28"/>
          <w:szCs w:val="28"/>
        </w:rPr>
        <w:t>。过程中所需的包装、保险、运输费用由供应商负责。</w:t>
      </w:r>
    </w:p>
    <w:p w14:paraId="6D46858B">
      <w:pPr>
        <w:pStyle w:val="10"/>
        <w:numPr>
          <w:ilvl w:val="0"/>
          <w:numId w:val="1"/>
        </w:numPr>
        <w:autoSpaceDE w:val="0"/>
        <w:autoSpaceDN w:val="0"/>
        <w:adjustRightInd w:val="0"/>
        <w:spacing w:line="440" w:lineRule="exact"/>
        <w:ind w:left="0" w:firstLine="560"/>
        <w:jc w:val="left"/>
        <w:rPr>
          <w:rFonts w:ascii="Times New Roman" w:hAnsi="仿宋" w:eastAsia="仿宋" w:cs="Times New Roman"/>
          <w:sz w:val="28"/>
          <w:szCs w:val="28"/>
        </w:rPr>
      </w:pPr>
      <w:r>
        <w:rPr>
          <w:rFonts w:hint="eastAsia" w:ascii="Times New Roman" w:hAnsi="仿宋" w:eastAsia="仿宋" w:cs="Times New Roman"/>
          <w:sz w:val="28"/>
          <w:szCs w:val="28"/>
        </w:rPr>
        <w:t>供应商必须确保移机过程中的安全，如造成供应商人员、采购人或第三方人员伤害或财物损坏，设备损坏的，供应商需负全部责任。</w:t>
      </w:r>
    </w:p>
    <w:p w14:paraId="03B615A0">
      <w:pPr>
        <w:pStyle w:val="10"/>
        <w:numPr>
          <w:ilvl w:val="0"/>
          <w:numId w:val="1"/>
        </w:numPr>
        <w:autoSpaceDE w:val="0"/>
        <w:autoSpaceDN w:val="0"/>
        <w:adjustRightInd w:val="0"/>
        <w:spacing w:line="440" w:lineRule="exact"/>
        <w:ind w:left="0" w:firstLine="560"/>
        <w:jc w:val="left"/>
        <w:rPr>
          <w:rFonts w:ascii="Times New Roman" w:hAnsi="仿宋" w:eastAsia="仿宋" w:cs="Times New Roman"/>
          <w:sz w:val="28"/>
          <w:szCs w:val="28"/>
        </w:rPr>
      </w:pPr>
      <w:r>
        <w:rPr>
          <w:rFonts w:hint="eastAsia" w:ascii="Times New Roman" w:hAnsi="仿宋" w:eastAsia="仿宋" w:cs="Times New Roman"/>
          <w:sz w:val="28"/>
          <w:szCs w:val="28"/>
        </w:rPr>
        <w:t>如移机过程中出现设备故障，供应商应负责提供</w:t>
      </w:r>
      <w:bookmarkStart w:id="0" w:name="OLE_LINK2"/>
      <w:bookmarkStart w:id="1" w:name="OLE_LINK1"/>
      <w:r>
        <w:rPr>
          <w:rFonts w:hint="eastAsia" w:ascii="Times New Roman" w:hAnsi="仿宋" w:eastAsia="仿宋" w:cs="Times New Roman"/>
          <w:sz w:val="28"/>
          <w:szCs w:val="28"/>
        </w:rPr>
        <w:t>配件</w:t>
      </w:r>
      <w:bookmarkEnd w:id="0"/>
      <w:bookmarkEnd w:id="1"/>
      <w:r>
        <w:rPr>
          <w:rFonts w:hint="eastAsia" w:ascii="Times New Roman" w:hAnsi="仿宋" w:eastAsia="仿宋" w:cs="Times New Roman"/>
          <w:sz w:val="28"/>
          <w:szCs w:val="28"/>
        </w:rPr>
        <w:t>，供应商确保提供的备件是与原设备型号一致的全新原厂备件，安装完毕后达到相关设备公司运行标准。配件、维修费用由供应商负责。</w:t>
      </w:r>
    </w:p>
    <w:p w14:paraId="5304DBB2">
      <w:pPr>
        <w:pStyle w:val="10"/>
        <w:numPr>
          <w:ilvl w:val="0"/>
          <w:numId w:val="1"/>
        </w:numPr>
        <w:autoSpaceDE w:val="0"/>
        <w:autoSpaceDN w:val="0"/>
        <w:adjustRightInd w:val="0"/>
        <w:spacing w:line="440" w:lineRule="exact"/>
        <w:ind w:left="0" w:firstLine="560"/>
        <w:jc w:val="left"/>
        <w:rPr>
          <w:rFonts w:ascii="Times New Roman" w:hAnsi="仿宋" w:eastAsia="仿宋" w:cs="Times New Roman"/>
          <w:sz w:val="28"/>
          <w:szCs w:val="28"/>
        </w:rPr>
      </w:pPr>
      <w:r>
        <w:rPr>
          <w:rFonts w:hint="eastAsia" w:ascii="Times New Roman" w:hAnsi="仿宋" w:eastAsia="仿宋" w:cs="Times New Roman"/>
          <w:sz w:val="28"/>
          <w:szCs w:val="28"/>
        </w:rPr>
        <w:t>提供全天候的技术支持服务，对采购人所反映的任何问题在</w:t>
      </w:r>
      <w:r>
        <w:rPr>
          <w:rFonts w:ascii="Times New Roman" w:hAnsi="仿宋" w:eastAsia="仿宋" w:cs="Times New Roman"/>
          <w:sz w:val="28"/>
          <w:szCs w:val="28"/>
        </w:rPr>
        <w:t>2</w:t>
      </w:r>
      <w:r>
        <w:rPr>
          <w:rFonts w:hint="eastAsia" w:ascii="Times New Roman" w:hAnsi="仿宋" w:eastAsia="仿宋" w:cs="Times New Roman"/>
          <w:sz w:val="28"/>
          <w:szCs w:val="28"/>
        </w:rPr>
        <w:t>小时之内及时响应。</w:t>
      </w:r>
    </w:p>
    <w:p w14:paraId="3F24206B">
      <w:pPr>
        <w:pStyle w:val="10"/>
        <w:numPr>
          <w:ilvl w:val="0"/>
          <w:numId w:val="1"/>
        </w:numPr>
        <w:autoSpaceDE w:val="0"/>
        <w:autoSpaceDN w:val="0"/>
        <w:adjustRightInd w:val="0"/>
        <w:spacing w:line="440" w:lineRule="exact"/>
        <w:ind w:left="0" w:firstLine="560"/>
        <w:jc w:val="left"/>
        <w:rPr>
          <w:rFonts w:ascii="Times New Roman" w:hAnsi="仿宋" w:eastAsia="仿宋" w:cs="Times New Roman"/>
          <w:sz w:val="28"/>
          <w:szCs w:val="28"/>
        </w:rPr>
      </w:pPr>
      <w:r>
        <w:rPr>
          <w:rFonts w:hint="eastAsia" w:ascii="Times New Roman" w:hAnsi="仿宋" w:eastAsia="仿宋" w:cs="Times New Roman"/>
          <w:sz w:val="28"/>
          <w:szCs w:val="28"/>
        </w:rPr>
        <w:t>设备移机前，供应商须在设备正常工作环境下开机运行，进行全面的功能测试、图谱质量测试及系统数据采集与备份，详细记录各项性能参数，作为移机后恢复调试的基准依据。</w:t>
      </w:r>
    </w:p>
    <w:p w14:paraId="274E2245">
      <w:pPr>
        <w:pStyle w:val="10"/>
        <w:numPr>
          <w:ilvl w:val="0"/>
          <w:numId w:val="1"/>
        </w:numPr>
        <w:autoSpaceDE w:val="0"/>
        <w:autoSpaceDN w:val="0"/>
        <w:adjustRightInd w:val="0"/>
        <w:spacing w:line="440" w:lineRule="exact"/>
        <w:ind w:left="0" w:firstLine="560"/>
        <w:jc w:val="left"/>
        <w:rPr>
          <w:rFonts w:ascii="Times New Roman" w:hAnsi="仿宋" w:eastAsia="仿宋" w:cs="Times New Roman"/>
          <w:sz w:val="28"/>
          <w:szCs w:val="28"/>
        </w:rPr>
      </w:pPr>
      <w:r>
        <w:rPr>
          <w:rFonts w:hint="eastAsia" w:ascii="Times New Roman" w:hAnsi="仿宋" w:eastAsia="仿宋" w:cs="Times New Roman"/>
          <w:sz w:val="28"/>
          <w:szCs w:val="28"/>
        </w:rPr>
        <w:t>供应商完成数据采集后，切断设备供电电源，对整套设备及其附属部分进行规范、安全的保护性拆解。拆解过程中，对各类线缆进行标记、分类整理，对易损部件和接口采取防尘、防震保护措施。对所属设备相关的配件进行专业的保护包装，确保适合长途或短途运输。</w:t>
      </w:r>
    </w:p>
    <w:p w14:paraId="2685CE1E">
      <w:pPr>
        <w:pStyle w:val="10"/>
        <w:numPr>
          <w:ilvl w:val="0"/>
          <w:numId w:val="1"/>
        </w:numPr>
        <w:autoSpaceDE w:val="0"/>
        <w:autoSpaceDN w:val="0"/>
        <w:adjustRightInd w:val="0"/>
        <w:spacing w:line="440" w:lineRule="exact"/>
        <w:ind w:left="0" w:firstLine="560"/>
        <w:jc w:val="left"/>
        <w:rPr>
          <w:rFonts w:ascii="Times New Roman" w:hAnsi="仿宋" w:eastAsia="仿宋" w:cs="Times New Roman"/>
          <w:sz w:val="28"/>
          <w:szCs w:val="28"/>
        </w:rPr>
      </w:pPr>
      <w:r>
        <w:rPr>
          <w:rFonts w:hint="eastAsia" w:ascii="Times New Roman" w:hAnsi="仿宋" w:eastAsia="仿宋" w:cs="Times New Roman"/>
          <w:sz w:val="28"/>
          <w:szCs w:val="28"/>
        </w:rPr>
        <w:t>设备安装完成后，以移机前采集的数据为依据，供应商负责对该机进行全面检查和调试，在硬件完好的情况下，确保经调试后的系统性能指标及状态，达到甚至优于搬迁前的相应性能指标及状态，并得到采购人的认可。移机至新址后，如仪器不能正常运转，则由供应商负责予以修复直至仪器正常运转，并得到采购人的认可。</w:t>
      </w:r>
    </w:p>
    <w:p w14:paraId="415A9ADA">
      <w:pPr>
        <w:pStyle w:val="10"/>
        <w:numPr>
          <w:ilvl w:val="0"/>
          <w:numId w:val="1"/>
        </w:numPr>
        <w:autoSpaceDE w:val="0"/>
        <w:autoSpaceDN w:val="0"/>
        <w:adjustRightInd w:val="0"/>
        <w:spacing w:line="440" w:lineRule="exact"/>
        <w:ind w:left="0" w:firstLine="560"/>
        <w:jc w:val="left"/>
        <w:rPr>
          <w:rFonts w:ascii="Times New Roman" w:hAnsi="仿宋" w:eastAsia="仿宋" w:cs="Times New Roman"/>
          <w:sz w:val="28"/>
          <w:szCs w:val="28"/>
        </w:rPr>
      </w:pPr>
      <w:r>
        <w:rPr>
          <w:rFonts w:hint="eastAsia" w:ascii="Times New Roman" w:hAnsi="仿宋" w:eastAsia="仿宋" w:cs="Times New Roman"/>
          <w:sz w:val="28"/>
          <w:szCs w:val="28"/>
        </w:rPr>
        <w:t>供应商须按采购人提出需求后，在规定时间内完成设备移机和性能检测，保证采购人工作正常进行。</w:t>
      </w:r>
    </w:p>
    <w:p w14:paraId="7A856024">
      <w:pPr>
        <w:pStyle w:val="10"/>
        <w:numPr>
          <w:ilvl w:val="0"/>
          <w:numId w:val="1"/>
        </w:numPr>
        <w:autoSpaceDE w:val="0"/>
        <w:autoSpaceDN w:val="0"/>
        <w:adjustRightInd w:val="0"/>
        <w:spacing w:line="440" w:lineRule="exact"/>
        <w:ind w:left="0" w:firstLine="560"/>
        <w:jc w:val="left"/>
        <w:rPr>
          <w:rFonts w:ascii="Times New Roman" w:hAnsi="仿宋" w:eastAsia="仿宋" w:cs="Times New Roman"/>
          <w:sz w:val="28"/>
          <w:szCs w:val="28"/>
        </w:rPr>
      </w:pPr>
      <w:r>
        <w:rPr>
          <w:rFonts w:hint="eastAsia" w:ascii="Times New Roman" w:hAnsi="仿宋" w:eastAsia="仿宋" w:cs="Times New Roman"/>
          <w:sz w:val="28"/>
          <w:szCs w:val="28"/>
        </w:rPr>
        <w:t>稳态</w:t>
      </w:r>
      <w:r>
        <w:rPr>
          <w:rFonts w:ascii="Times New Roman" w:hAnsi="仿宋" w:eastAsia="仿宋" w:cs="Times New Roman"/>
          <w:sz w:val="28"/>
          <w:szCs w:val="28"/>
        </w:rPr>
        <w:t>/瞬态荧光光谱仪</w:t>
      </w:r>
      <w:r>
        <w:rPr>
          <w:rFonts w:hint="eastAsia" w:ascii="Times New Roman" w:hAnsi="仿宋" w:eastAsia="仿宋" w:cs="Times New Roman"/>
          <w:sz w:val="28"/>
          <w:szCs w:val="28"/>
        </w:rPr>
        <w:t>等1</w:t>
      </w:r>
      <w:r>
        <w:rPr>
          <w:rFonts w:ascii="Times New Roman" w:hAnsi="仿宋" w:eastAsia="仿宋" w:cs="Times New Roman"/>
          <w:sz w:val="28"/>
          <w:szCs w:val="28"/>
        </w:rPr>
        <w:t>5</w:t>
      </w:r>
      <w:r>
        <w:rPr>
          <w:rFonts w:hint="eastAsia" w:ascii="Times New Roman" w:hAnsi="仿宋" w:eastAsia="仿宋" w:cs="Times New Roman"/>
          <w:sz w:val="28"/>
          <w:szCs w:val="28"/>
        </w:rPr>
        <w:t>台</w:t>
      </w:r>
      <w:r>
        <w:rPr>
          <w:rFonts w:ascii="Times New Roman" w:hAnsi="仿宋" w:eastAsia="仿宋" w:cs="Times New Roman"/>
          <w:sz w:val="28"/>
          <w:szCs w:val="28"/>
        </w:rPr>
        <w:t>（套）</w:t>
      </w:r>
      <w:r>
        <w:rPr>
          <w:rFonts w:hint="eastAsia" w:ascii="Times New Roman" w:hAnsi="仿宋" w:eastAsia="仿宋" w:cs="Times New Roman"/>
          <w:sz w:val="28"/>
          <w:szCs w:val="28"/>
        </w:rPr>
        <w:t>设备须由原厂负责实施移机，包括原厂指派工程师、提供与原厂签订的移机服务协议，协议加盖原厂公章。</w:t>
      </w:r>
    </w:p>
    <w:p w14:paraId="0F189F3A">
      <w:pPr>
        <w:pStyle w:val="10"/>
        <w:numPr>
          <w:ilvl w:val="0"/>
          <w:numId w:val="1"/>
        </w:numPr>
        <w:autoSpaceDE w:val="0"/>
        <w:autoSpaceDN w:val="0"/>
        <w:adjustRightInd w:val="0"/>
        <w:spacing w:line="440" w:lineRule="exact"/>
        <w:ind w:left="0" w:firstLine="560"/>
        <w:jc w:val="left"/>
        <w:rPr>
          <w:rFonts w:ascii="Times New Roman" w:hAnsi="仿宋" w:eastAsia="仿宋" w:cs="Times New Roman"/>
          <w:sz w:val="28"/>
          <w:szCs w:val="28"/>
        </w:rPr>
      </w:pPr>
      <w:r>
        <w:rPr>
          <w:rFonts w:hint="eastAsia" w:ascii="Times New Roman" w:hAnsi="仿宋" w:eastAsia="仿宋" w:cs="Times New Roman"/>
          <w:sz w:val="28"/>
          <w:szCs w:val="28"/>
        </w:rPr>
        <w:t>3台核磁共振波谱仪移机：必须更换磁体所有密封</w:t>
      </w:r>
      <w:r>
        <w:rPr>
          <w:rFonts w:ascii="Times New Roman" w:hAnsi="仿宋" w:eastAsia="仿宋" w:cs="Times New Roman"/>
          <w:sz w:val="28"/>
          <w:szCs w:val="28"/>
        </w:rPr>
        <w:t>O型圈</w:t>
      </w:r>
      <w:r>
        <w:rPr>
          <w:rFonts w:hint="eastAsia" w:ascii="Times New Roman" w:hAnsi="仿宋" w:eastAsia="仿宋" w:cs="Times New Roman"/>
          <w:sz w:val="28"/>
          <w:szCs w:val="28"/>
        </w:rPr>
        <w:t>；移机过程中，</w:t>
      </w:r>
      <w:r>
        <w:rPr>
          <w:rFonts w:ascii="Times New Roman" w:hAnsi="仿宋" w:eastAsia="仿宋" w:cs="Times New Roman"/>
          <w:sz w:val="28"/>
          <w:szCs w:val="28"/>
        </w:rPr>
        <w:t>若发生二次或以上升场的所有费用由</w:t>
      </w:r>
      <w:r>
        <w:rPr>
          <w:rFonts w:hint="eastAsia" w:ascii="Times New Roman" w:hAnsi="仿宋" w:eastAsia="仿宋" w:cs="Times New Roman"/>
          <w:sz w:val="28"/>
          <w:szCs w:val="28"/>
        </w:rPr>
        <w:t>供应商</w:t>
      </w:r>
      <w:r>
        <w:rPr>
          <w:rFonts w:ascii="Times New Roman" w:hAnsi="仿宋" w:eastAsia="仿宋" w:cs="Times New Roman"/>
          <w:sz w:val="28"/>
          <w:szCs w:val="28"/>
        </w:rPr>
        <w:t>承担</w:t>
      </w:r>
      <w:r>
        <w:rPr>
          <w:rFonts w:hint="eastAsia" w:ascii="Times New Roman" w:hAnsi="仿宋" w:eastAsia="仿宋" w:cs="Times New Roman"/>
          <w:sz w:val="28"/>
          <w:szCs w:val="28"/>
        </w:rPr>
        <w:t>；</w:t>
      </w:r>
      <w:r>
        <w:rPr>
          <w:rFonts w:ascii="Times New Roman" w:hAnsi="仿宋" w:eastAsia="仿宋" w:cs="Times New Roman"/>
          <w:sz w:val="28"/>
          <w:szCs w:val="28"/>
        </w:rPr>
        <w:t>磁体大密封O型圈请当面拆封，院方代表现场见证</w:t>
      </w:r>
      <w:r>
        <w:rPr>
          <w:rFonts w:hint="eastAsia" w:ascii="Times New Roman" w:hAnsi="仿宋" w:eastAsia="仿宋" w:cs="Times New Roman"/>
          <w:sz w:val="28"/>
          <w:szCs w:val="28"/>
        </w:rPr>
        <w:t>；</w:t>
      </w:r>
      <w:r>
        <w:rPr>
          <w:rFonts w:ascii="Times New Roman" w:hAnsi="仿宋" w:eastAsia="仿宋" w:cs="Times New Roman"/>
          <w:sz w:val="28"/>
          <w:szCs w:val="28"/>
        </w:rPr>
        <w:t>核磁共振波谱仪</w:t>
      </w:r>
      <w:r>
        <w:rPr>
          <w:rFonts w:hint="eastAsia" w:ascii="Times New Roman" w:hAnsi="仿宋" w:eastAsia="仿宋" w:cs="Times New Roman"/>
          <w:sz w:val="28"/>
          <w:szCs w:val="28"/>
        </w:rPr>
        <w:t>移机前</w:t>
      </w:r>
      <w:r>
        <w:rPr>
          <w:rFonts w:ascii="Times New Roman" w:hAnsi="仿宋" w:eastAsia="仿宋" w:cs="Times New Roman"/>
          <w:sz w:val="28"/>
          <w:szCs w:val="28"/>
        </w:rPr>
        <w:t>须在5个工作日内向管辖区公安机关备案。</w:t>
      </w:r>
    </w:p>
    <w:p w14:paraId="5FF0FC49">
      <w:pPr>
        <w:pStyle w:val="10"/>
        <w:numPr>
          <w:ilvl w:val="0"/>
          <w:numId w:val="1"/>
        </w:numPr>
        <w:autoSpaceDE w:val="0"/>
        <w:autoSpaceDN w:val="0"/>
        <w:adjustRightInd w:val="0"/>
        <w:spacing w:line="440" w:lineRule="exact"/>
        <w:ind w:left="0" w:firstLine="560"/>
        <w:jc w:val="left"/>
        <w:rPr>
          <w:rFonts w:ascii="Times New Roman" w:hAnsi="仿宋" w:eastAsia="仿宋" w:cs="Times New Roman"/>
          <w:sz w:val="28"/>
          <w:szCs w:val="28"/>
        </w:rPr>
      </w:pPr>
      <w:r>
        <w:rPr>
          <w:rFonts w:ascii="Times New Roman" w:hAnsi="仿宋" w:eastAsia="仿宋" w:cs="Times New Roman"/>
          <w:sz w:val="28"/>
          <w:szCs w:val="28"/>
        </w:rPr>
        <w:t>X射线光电子能谱仪</w:t>
      </w:r>
      <w:r>
        <w:rPr>
          <w:rFonts w:hint="eastAsia" w:ascii="Times New Roman" w:hAnsi="仿宋" w:eastAsia="仿宋" w:cs="Times New Roman"/>
          <w:sz w:val="28"/>
          <w:szCs w:val="28"/>
        </w:rPr>
        <w:t>移机：更换单氩漏气阀；</w:t>
      </w:r>
      <w:r>
        <w:rPr>
          <w:rFonts w:ascii="Times New Roman" w:hAnsi="仿宋" w:eastAsia="仿宋" w:cs="Times New Roman"/>
          <w:sz w:val="28"/>
          <w:szCs w:val="28"/>
        </w:rPr>
        <w:t>完成氩离子团簇枪调试。</w:t>
      </w:r>
    </w:p>
    <w:p w14:paraId="24CF15F0">
      <w:pPr>
        <w:pStyle w:val="10"/>
        <w:numPr>
          <w:ilvl w:val="0"/>
          <w:numId w:val="1"/>
        </w:numPr>
        <w:autoSpaceDE w:val="0"/>
        <w:autoSpaceDN w:val="0"/>
        <w:adjustRightInd w:val="0"/>
        <w:spacing w:line="440" w:lineRule="exact"/>
        <w:ind w:left="0" w:firstLine="560"/>
        <w:jc w:val="left"/>
        <w:rPr>
          <w:rFonts w:ascii="Times New Roman" w:hAnsi="仿宋" w:eastAsia="仿宋" w:cs="Times New Roman"/>
          <w:sz w:val="28"/>
          <w:szCs w:val="28"/>
        </w:rPr>
      </w:pPr>
      <w:r>
        <w:rPr>
          <w:rFonts w:hint="eastAsia" w:ascii="Times New Roman" w:hAnsi="仿宋" w:eastAsia="仿宋" w:cs="Times New Roman"/>
          <w:sz w:val="28"/>
          <w:szCs w:val="28"/>
        </w:rPr>
        <w:t>场发射扫描电镜移机：移机后提供</w:t>
      </w:r>
      <w:r>
        <w:rPr>
          <w:rFonts w:ascii="Times New Roman" w:hAnsi="仿宋" w:eastAsia="仿宋" w:cs="Times New Roman"/>
          <w:sz w:val="28"/>
          <w:szCs w:val="28"/>
        </w:rPr>
        <w:t>1</w:t>
      </w:r>
      <w:r>
        <w:rPr>
          <w:rFonts w:hint="eastAsia" w:ascii="Times New Roman" w:hAnsi="仿宋" w:eastAsia="仿宋" w:cs="Times New Roman"/>
          <w:sz w:val="28"/>
          <w:szCs w:val="28"/>
        </w:rPr>
        <w:t>次</w:t>
      </w:r>
      <w:bookmarkStart w:id="2" w:name="OLE_LINK3"/>
      <w:r>
        <w:rPr>
          <w:rFonts w:hint="eastAsia" w:ascii="Times New Roman" w:hAnsi="仿宋" w:eastAsia="仿宋" w:cs="Times New Roman"/>
          <w:sz w:val="28"/>
          <w:szCs w:val="28"/>
        </w:rPr>
        <w:t>高级保养</w:t>
      </w:r>
      <w:bookmarkEnd w:id="2"/>
      <w:r>
        <w:rPr>
          <w:rFonts w:hint="eastAsia" w:ascii="Times New Roman" w:hAnsi="仿宋" w:eastAsia="仿宋" w:cs="Times New Roman"/>
          <w:sz w:val="28"/>
          <w:szCs w:val="28"/>
        </w:rPr>
        <w:t>，并提供保养报告单；维护保养服务包含但不限于设备的安全与质量检查、设备清洁保养、性能测试及校准、运行状态检查等。保养中需更换的损耗品由供应商免费提供。（具体保养内容详见</w:t>
      </w:r>
      <w:r>
        <w:rPr>
          <w:rFonts w:ascii="Times New Roman" w:hAnsi="仿宋" w:eastAsia="仿宋" w:cs="Times New Roman"/>
          <w:sz w:val="28"/>
          <w:szCs w:val="28"/>
        </w:rPr>
        <w:t>任务清单</w:t>
      </w:r>
      <w:r>
        <w:rPr>
          <w:rFonts w:hint="eastAsia" w:ascii="Times New Roman" w:hAnsi="仿宋" w:eastAsia="仿宋" w:cs="Times New Roman"/>
          <w:sz w:val="28"/>
          <w:szCs w:val="28"/>
        </w:rPr>
        <w:t>）</w:t>
      </w:r>
    </w:p>
    <w:p w14:paraId="6BCAFA3C">
      <w:pPr>
        <w:pStyle w:val="10"/>
        <w:numPr>
          <w:ilvl w:val="0"/>
          <w:numId w:val="1"/>
        </w:numPr>
        <w:autoSpaceDE w:val="0"/>
        <w:autoSpaceDN w:val="0"/>
        <w:adjustRightInd w:val="0"/>
        <w:spacing w:line="440" w:lineRule="exact"/>
        <w:ind w:left="0" w:firstLine="560"/>
        <w:jc w:val="left"/>
        <w:rPr>
          <w:rFonts w:ascii="Times New Roman" w:hAnsi="仿宋" w:eastAsia="仿宋" w:cs="Times New Roman"/>
          <w:sz w:val="28"/>
          <w:szCs w:val="28"/>
        </w:rPr>
      </w:pPr>
      <w:r>
        <w:rPr>
          <w:rFonts w:hint="eastAsia" w:ascii="Times New Roman" w:hAnsi="仿宋" w:eastAsia="仿宋" w:cs="Times New Roman"/>
          <w:sz w:val="28"/>
          <w:szCs w:val="28"/>
        </w:rPr>
        <w:t>多角度激光光散色仪移机：移机后提供</w:t>
      </w:r>
      <w:r>
        <w:rPr>
          <w:rFonts w:ascii="Times New Roman" w:hAnsi="仿宋" w:eastAsia="仿宋" w:cs="Times New Roman"/>
          <w:sz w:val="28"/>
          <w:szCs w:val="28"/>
        </w:rPr>
        <w:t>1</w:t>
      </w:r>
      <w:r>
        <w:rPr>
          <w:rFonts w:hint="eastAsia" w:ascii="Times New Roman" w:hAnsi="仿宋" w:eastAsia="仿宋" w:cs="Times New Roman"/>
          <w:sz w:val="28"/>
          <w:szCs w:val="28"/>
        </w:rPr>
        <w:t>次高级保养，并提供保养报告单；维护保养服务包含但不限于设备的安全与质量检查、设备清洁保养、性能测试及校准、运行状态检查等。保养中需更换的损耗品由供应商免费提供。（具体保养内容详见</w:t>
      </w:r>
      <w:r>
        <w:rPr>
          <w:rFonts w:ascii="Times New Roman" w:hAnsi="仿宋" w:eastAsia="仿宋" w:cs="Times New Roman"/>
          <w:sz w:val="28"/>
          <w:szCs w:val="28"/>
        </w:rPr>
        <w:t>任务清单</w:t>
      </w:r>
      <w:r>
        <w:rPr>
          <w:rFonts w:hint="eastAsia" w:ascii="Times New Roman" w:hAnsi="仿宋" w:eastAsia="仿宋" w:cs="Times New Roman"/>
          <w:sz w:val="28"/>
          <w:szCs w:val="28"/>
        </w:rPr>
        <w:t>）</w:t>
      </w:r>
    </w:p>
    <w:p w14:paraId="71F27C1C">
      <w:pPr>
        <w:pStyle w:val="10"/>
        <w:numPr>
          <w:ilvl w:val="0"/>
          <w:numId w:val="1"/>
        </w:numPr>
        <w:autoSpaceDE w:val="0"/>
        <w:autoSpaceDN w:val="0"/>
        <w:adjustRightInd w:val="0"/>
        <w:spacing w:line="440" w:lineRule="exact"/>
        <w:ind w:left="0" w:firstLine="560"/>
        <w:jc w:val="left"/>
        <w:rPr>
          <w:rFonts w:ascii="Times New Roman" w:hAnsi="仿宋" w:eastAsia="仿宋" w:cs="Times New Roman"/>
          <w:sz w:val="28"/>
          <w:szCs w:val="28"/>
        </w:rPr>
      </w:pPr>
      <w:r>
        <w:rPr>
          <w:rFonts w:hint="eastAsia" w:ascii="Times New Roman" w:hAnsi="仿宋" w:eastAsia="仿宋" w:cs="Times New Roman"/>
          <w:sz w:val="28"/>
          <w:szCs w:val="28"/>
        </w:rPr>
        <w:t>电感耦合等离子体串联质谱仪</w:t>
      </w:r>
      <w:r>
        <w:rPr>
          <w:rFonts w:ascii="Times New Roman" w:hAnsi="仿宋" w:eastAsia="仿宋" w:cs="Times New Roman"/>
          <w:sz w:val="28"/>
          <w:szCs w:val="28"/>
        </w:rPr>
        <w:t>ICP-MSMS</w:t>
      </w:r>
      <w:r>
        <w:rPr>
          <w:rFonts w:hint="eastAsia" w:ascii="Times New Roman" w:hAnsi="仿宋" w:eastAsia="仿宋" w:cs="Times New Roman"/>
          <w:sz w:val="28"/>
          <w:szCs w:val="28"/>
        </w:rPr>
        <w:t>移机前须在商务部系统上在线备案。</w:t>
      </w:r>
    </w:p>
    <w:p w14:paraId="38F58AF7">
      <w:pPr>
        <w:pStyle w:val="10"/>
        <w:numPr>
          <w:ilvl w:val="0"/>
          <w:numId w:val="1"/>
        </w:numPr>
        <w:autoSpaceDE w:val="0"/>
        <w:autoSpaceDN w:val="0"/>
        <w:adjustRightInd w:val="0"/>
        <w:spacing w:line="440" w:lineRule="exact"/>
        <w:ind w:left="0" w:firstLine="560"/>
        <w:jc w:val="left"/>
        <w:rPr>
          <w:rFonts w:ascii="Times New Roman" w:hAnsi="仿宋" w:eastAsia="仿宋" w:cs="Times New Roman"/>
          <w:sz w:val="28"/>
          <w:szCs w:val="28"/>
        </w:rPr>
      </w:pPr>
      <w:r>
        <w:rPr>
          <w:rFonts w:hint="eastAsia" w:ascii="Times New Roman" w:hAnsi="仿宋" w:eastAsia="仿宋" w:cs="Times New Roman"/>
          <w:sz w:val="28"/>
          <w:szCs w:val="28"/>
        </w:rPr>
        <w:t>所有设备工作气体管路的安装及接入费用由供应商承担。</w:t>
      </w:r>
    </w:p>
    <w:p w14:paraId="30DC6422">
      <w:pPr>
        <w:pStyle w:val="10"/>
        <w:numPr>
          <w:ilvl w:val="0"/>
          <w:numId w:val="1"/>
        </w:numPr>
        <w:autoSpaceDE w:val="0"/>
        <w:autoSpaceDN w:val="0"/>
        <w:adjustRightInd w:val="0"/>
        <w:spacing w:line="440" w:lineRule="exact"/>
        <w:ind w:left="0" w:firstLine="560"/>
        <w:jc w:val="left"/>
        <w:rPr>
          <w:rFonts w:ascii="Times New Roman" w:hAnsi="仿宋" w:eastAsia="仿宋" w:cs="Times New Roman"/>
          <w:sz w:val="28"/>
          <w:szCs w:val="28"/>
        </w:rPr>
      </w:pPr>
      <w:r>
        <w:rPr>
          <w:rFonts w:hint="eastAsia" w:ascii="Times New Roman" w:hAnsi="仿宋" w:eastAsia="仿宋" w:cs="Times New Roman"/>
          <w:sz w:val="28"/>
          <w:szCs w:val="28"/>
        </w:rPr>
        <w:t>服务周期内，供应商</w:t>
      </w:r>
      <w:r>
        <w:rPr>
          <w:rFonts w:ascii="Times New Roman" w:hAnsi="仿宋" w:eastAsia="仿宋" w:cs="Times New Roman"/>
          <w:sz w:val="28"/>
          <w:szCs w:val="28"/>
        </w:rPr>
        <w:t>指派一名经验丰富的项目经理全程负责，协调各方资源，确保问题能及时解决</w:t>
      </w:r>
      <w:r>
        <w:rPr>
          <w:rFonts w:hint="eastAsia" w:ascii="Times New Roman" w:hAnsi="仿宋" w:eastAsia="仿宋" w:cs="Times New Roman"/>
          <w:sz w:val="28"/>
          <w:szCs w:val="28"/>
        </w:rPr>
        <w:t>。项目</w:t>
      </w:r>
      <w:r>
        <w:rPr>
          <w:rFonts w:ascii="Times New Roman" w:hAnsi="仿宋" w:eastAsia="仿宋" w:cs="Times New Roman"/>
          <w:sz w:val="28"/>
          <w:szCs w:val="28"/>
        </w:rPr>
        <w:t>经理</w:t>
      </w:r>
      <w:r>
        <w:rPr>
          <w:rFonts w:hint="eastAsia" w:ascii="Times New Roman" w:hAnsi="仿宋" w:eastAsia="仿宋" w:cs="Times New Roman"/>
          <w:sz w:val="28"/>
          <w:szCs w:val="28"/>
        </w:rPr>
        <w:t>应每日就项目进度与采购人及时进行沟通汇报。</w:t>
      </w:r>
    </w:p>
    <w:p w14:paraId="15F321A3">
      <w:pPr>
        <w:pStyle w:val="10"/>
        <w:numPr>
          <w:ilvl w:val="0"/>
          <w:numId w:val="1"/>
        </w:numPr>
        <w:autoSpaceDE w:val="0"/>
        <w:autoSpaceDN w:val="0"/>
        <w:adjustRightInd w:val="0"/>
        <w:spacing w:line="440" w:lineRule="exact"/>
        <w:ind w:left="0" w:firstLine="560"/>
        <w:jc w:val="left"/>
        <w:rPr>
          <w:rFonts w:ascii="Times New Roman" w:hAnsi="仿宋" w:eastAsia="仿宋" w:cs="Times New Roman"/>
          <w:sz w:val="28"/>
          <w:szCs w:val="28"/>
        </w:rPr>
      </w:pPr>
      <w:r>
        <w:rPr>
          <w:rFonts w:hint="eastAsia" w:ascii="Times New Roman" w:hAnsi="仿宋" w:eastAsia="仿宋" w:cs="Times New Roman"/>
          <w:sz w:val="28"/>
          <w:szCs w:val="28"/>
        </w:rPr>
        <w:t>供应商必须具备处理本项目设备重大故障的能力。</w:t>
      </w:r>
    </w:p>
    <w:p w14:paraId="6F86A470">
      <w:pPr>
        <w:pStyle w:val="10"/>
        <w:numPr>
          <w:ilvl w:val="0"/>
          <w:numId w:val="1"/>
        </w:numPr>
        <w:autoSpaceDE w:val="0"/>
        <w:autoSpaceDN w:val="0"/>
        <w:adjustRightInd w:val="0"/>
        <w:spacing w:line="440" w:lineRule="exact"/>
        <w:ind w:left="0" w:firstLine="560"/>
        <w:jc w:val="left"/>
        <w:rPr>
          <w:rFonts w:ascii="Times New Roman" w:hAnsi="仿宋" w:eastAsia="仿宋" w:cs="Times New Roman"/>
          <w:sz w:val="28"/>
          <w:szCs w:val="28"/>
        </w:rPr>
      </w:pPr>
      <w:r>
        <w:rPr>
          <w:rFonts w:hint="eastAsia" w:ascii="Times New Roman" w:hAnsi="仿宋" w:eastAsia="仿宋" w:cs="Times New Roman"/>
          <w:sz w:val="28"/>
          <w:szCs w:val="28"/>
        </w:rPr>
        <w:t>移机过程中，因保护措施不善或操作失误引起的设备损坏、部件丢失等损失，均由供应商承担全额赔偿责任，并通过修复、置换等方式将设备恢复到移机前使用运行状态。若因供应商原因延误双方约定交付使用时间，供应商需按实际造成的损失向采购人赔偿。</w:t>
      </w:r>
    </w:p>
    <w:p w14:paraId="005297EC">
      <w:pPr>
        <w:pStyle w:val="10"/>
        <w:numPr>
          <w:ilvl w:val="0"/>
          <w:numId w:val="1"/>
        </w:numPr>
        <w:autoSpaceDE w:val="0"/>
        <w:autoSpaceDN w:val="0"/>
        <w:adjustRightInd w:val="0"/>
        <w:spacing w:line="440" w:lineRule="exact"/>
        <w:ind w:left="0" w:firstLine="560"/>
        <w:jc w:val="left"/>
        <w:rPr>
          <w:rFonts w:ascii="Times New Roman" w:hAnsi="仿宋" w:eastAsia="仿宋" w:cs="Times New Roman"/>
          <w:sz w:val="28"/>
          <w:szCs w:val="28"/>
        </w:rPr>
      </w:pPr>
      <w:r>
        <w:rPr>
          <w:rFonts w:hint="eastAsia" w:ascii="Times New Roman" w:hAnsi="仿宋" w:eastAsia="仿宋" w:cs="Times New Roman"/>
          <w:sz w:val="28"/>
          <w:szCs w:val="28"/>
        </w:rPr>
        <w:t>针对搬迁中的重点难点问题，供应商负责制定应急措施以及安全保障措施，所有方案经采购人同意后方可进场实施。</w:t>
      </w:r>
    </w:p>
    <w:p w14:paraId="247B57F7">
      <w:pPr>
        <w:pStyle w:val="10"/>
        <w:numPr>
          <w:ilvl w:val="0"/>
          <w:numId w:val="1"/>
        </w:numPr>
        <w:autoSpaceDE w:val="0"/>
        <w:autoSpaceDN w:val="0"/>
        <w:adjustRightInd w:val="0"/>
        <w:spacing w:line="440" w:lineRule="exact"/>
        <w:ind w:left="0" w:firstLine="560"/>
        <w:jc w:val="left"/>
        <w:rPr>
          <w:rFonts w:ascii="Times New Roman" w:hAnsi="仿宋" w:eastAsia="仿宋" w:cs="Times New Roman"/>
          <w:sz w:val="28"/>
          <w:szCs w:val="28"/>
        </w:rPr>
      </w:pPr>
      <w:r>
        <w:rPr>
          <w:rFonts w:hint="eastAsia" w:ascii="Times New Roman" w:hAnsi="仿宋" w:eastAsia="仿宋" w:cs="Times New Roman"/>
          <w:sz w:val="28"/>
          <w:szCs w:val="28"/>
        </w:rPr>
        <w:t>搬迁时不能损坏原址环境，如需破拆，则须采购人现场负责人同意。</w:t>
      </w:r>
    </w:p>
    <w:p w14:paraId="7A73579F">
      <w:pPr>
        <w:pStyle w:val="10"/>
        <w:numPr>
          <w:ilvl w:val="0"/>
          <w:numId w:val="1"/>
        </w:numPr>
        <w:autoSpaceDE w:val="0"/>
        <w:autoSpaceDN w:val="0"/>
        <w:adjustRightInd w:val="0"/>
        <w:spacing w:line="440" w:lineRule="exact"/>
        <w:ind w:left="0" w:firstLine="560"/>
        <w:jc w:val="left"/>
        <w:rPr>
          <w:rFonts w:ascii="Times New Roman" w:hAnsi="仿宋" w:eastAsia="仿宋" w:cs="Times New Roman"/>
          <w:sz w:val="28"/>
          <w:szCs w:val="28"/>
        </w:rPr>
      </w:pPr>
      <w:r>
        <w:rPr>
          <w:rFonts w:hint="eastAsia" w:ascii="Times New Roman" w:hAnsi="仿宋" w:eastAsia="仿宋" w:cs="Times New Roman"/>
          <w:sz w:val="28"/>
          <w:szCs w:val="28"/>
        </w:rPr>
        <w:t>本项目验收工作由采购人组织，依据移机前记录的性能参数和国家相关行业的质控标准进行。设备移机后应能正常开机运行，各项功能、图谱质量应与移机前状态一致。验收合格后，双方签署《项目验收报告》。供应商须提供移机过程记录、调试报告等完整资料。</w:t>
      </w:r>
    </w:p>
    <w:p w14:paraId="5EAD476E">
      <w:pPr>
        <w:spacing w:line="440" w:lineRule="exact"/>
        <w:ind w:firstLine="562" w:firstLineChars="200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b/>
          <w:sz w:val="28"/>
          <w:szCs w:val="28"/>
        </w:rPr>
        <w:t>4.</w:t>
      </w:r>
      <w:r>
        <w:rPr>
          <w:rFonts w:ascii="Times New Roman" w:hAnsi="仿宋" w:eastAsia="仿宋" w:cs="Times New Roman"/>
          <w:b/>
          <w:sz w:val="28"/>
          <w:szCs w:val="28"/>
        </w:rPr>
        <w:t>地线铺设要求：</w:t>
      </w:r>
      <w:r>
        <w:rPr>
          <w:rFonts w:ascii="Times New Roman" w:hAnsi="仿宋" w:eastAsia="仿宋" w:cs="Times New Roman"/>
          <w:sz w:val="28"/>
          <w:szCs w:val="28"/>
        </w:rPr>
        <w:t>地线须独立接地，铺设工程含开挖、接地极、线缆、回填恢复及检测。（具体要求详见任务清单）。</w:t>
      </w:r>
    </w:p>
    <w:p w14:paraId="40A793D2">
      <w:pPr>
        <w:widowControl/>
        <w:shd w:val="clear" w:color="auto" w:fill="FFFFFF"/>
        <w:spacing w:line="440" w:lineRule="exact"/>
        <w:ind w:firstLine="562" w:firstLineChars="200"/>
        <w:rPr>
          <w:rFonts w:ascii="Times New Roman" w:hAnsi="Times New Roman" w:eastAsia="仿宋" w:cs="Times New Roman"/>
          <w:b/>
          <w:sz w:val="28"/>
          <w:szCs w:val="28"/>
        </w:rPr>
      </w:pPr>
      <w:r>
        <w:rPr>
          <w:rFonts w:ascii="Times New Roman" w:hAnsi="Times New Roman" w:eastAsia="仿宋" w:cs="Times New Roman"/>
          <w:b/>
          <w:sz w:val="28"/>
          <w:szCs w:val="28"/>
        </w:rPr>
        <w:t>5.</w:t>
      </w:r>
      <w:r>
        <w:rPr>
          <w:rFonts w:ascii="Times New Roman" w:hAnsi="仿宋" w:eastAsia="仿宋" w:cs="Times New Roman"/>
          <w:b/>
          <w:sz w:val="28"/>
          <w:szCs w:val="28"/>
        </w:rPr>
        <w:t>服务要求：</w:t>
      </w:r>
    </w:p>
    <w:p w14:paraId="5CB8515E">
      <w:pPr>
        <w:widowControl/>
        <w:shd w:val="clear" w:color="auto" w:fill="FFFFFF"/>
        <w:spacing w:line="440" w:lineRule="exact"/>
        <w:ind w:firstLine="560" w:firstLineChars="200"/>
        <w:rPr>
          <w:rFonts w:ascii="Times New Roman" w:hAnsi="Times New Roman" w:eastAsia="仿宋" w:cs="Times New Roman"/>
          <w:b/>
          <w:sz w:val="28"/>
          <w:szCs w:val="28"/>
        </w:rPr>
      </w:pPr>
      <w:r>
        <w:rPr>
          <w:rFonts w:hint="eastAsia" w:ascii="Times New Roman" w:hAnsi="仿宋" w:eastAsia="仿宋" w:cs="Times New Roman"/>
          <w:sz w:val="28"/>
          <w:szCs w:val="28"/>
        </w:rPr>
        <w:t>①</w:t>
      </w:r>
      <w:r>
        <w:rPr>
          <w:rFonts w:ascii="Times New Roman" w:hAnsi="仿宋" w:eastAsia="仿宋" w:cs="Times New Roman"/>
          <w:sz w:val="28"/>
          <w:szCs w:val="28"/>
        </w:rPr>
        <w:t>本项目为交钥匙工程，报价须包含</w:t>
      </w:r>
      <w:r>
        <w:rPr>
          <w:rFonts w:hint="eastAsia" w:ascii="Times New Roman" w:hAnsi="仿宋" w:eastAsia="仿宋" w:cs="Times New Roman"/>
          <w:sz w:val="28"/>
          <w:szCs w:val="28"/>
        </w:rPr>
        <w:t>拆机、运输、安装、调试、</w:t>
      </w:r>
      <w:r>
        <w:rPr>
          <w:rFonts w:ascii="Times New Roman" w:hAnsi="仿宋" w:eastAsia="仿宋" w:cs="Times New Roman"/>
          <w:sz w:val="28"/>
          <w:szCs w:val="28"/>
        </w:rPr>
        <w:t>人工、包装耗材、设备搬迁保险费、开挖恢复、检测、税费等全部费用。</w:t>
      </w:r>
    </w:p>
    <w:p w14:paraId="6BBA16A8">
      <w:pPr>
        <w:widowControl/>
        <w:shd w:val="clear" w:color="auto" w:fill="FFFFFF"/>
        <w:spacing w:line="440" w:lineRule="exact"/>
        <w:ind w:firstLine="560" w:firstLineChars="200"/>
        <w:rPr>
          <w:rFonts w:ascii="Times New Roman" w:hAnsi="Times New Roman" w:eastAsia="仿宋" w:cs="Times New Roman"/>
          <w:b/>
          <w:sz w:val="28"/>
          <w:szCs w:val="28"/>
        </w:rPr>
      </w:pPr>
      <w:r>
        <w:rPr>
          <w:rFonts w:hint="eastAsia" w:ascii="Times New Roman" w:hAnsi="仿宋" w:eastAsia="仿宋" w:cs="Times New Roman"/>
          <w:sz w:val="28"/>
          <w:szCs w:val="28"/>
        </w:rPr>
        <w:t>②</w:t>
      </w:r>
      <w:r>
        <w:rPr>
          <w:rFonts w:ascii="Times New Roman" w:hAnsi="仿宋" w:eastAsia="仿宋" w:cs="Times New Roman"/>
          <w:sz w:val="28"/>
          <w:szCs w:val="28"/>
        </w:rPr>
        <w:t>参与报价单位须提供近三年相关仪器设备搬迁合同，否则报价无效。</w:t>
      </w:r>
    </w:p>
    <w:p w14:paraId="56BD75E5">
      <w:pPr>
        <w:pStyle w:val="10"/>
        <w:autoSpaceDE w:val="0"/>
        <w:autoSpaceDN w:val="0"/>
        <w:adjustRightInd w:val="0"/>
        <w:spacing w:line="440" w:lineRule="exact"/>
        <w:ind w:left="560" w:firstLine="0" w:firstLineChars="0"/>
        <w:jc w:val="left"/>
        <w:rPr>
          <w:rFonts w:ascii="Times New Roman" w:hAnsi="仿宋" w:eastAsia="仿宋" w:cs="Times New Roman"/>
          <w:sz w:val="28"/>
          <w:szCs w:val="28"/>
        </w:rPr>
      </w:pPr>
      <w:r>
        <w:rPr>
          <w:rFonts w:hint="eastAsia" w:ascii="Times New Roman" w:hAnsi="仿宋" w:eastAsia="仿宋" w:cs="Times New Roman"/>
          <w:sz w:val="28"/>
          <w:szCs w:val="28"/>
        </w:rPr>
        <w:t>③</w:t>
      </w:r>
      <w:r>
        <w:rPr>
          <w:rFonts w:ascii="Times New Roman" w:hAnsi="仿宋" w:eastAsia="仿宋" w:cs="Times New Roman"/>
          <w:sz w:val="28"/>
          <w:szCs w:val="28"/>
        </w:rPr>
        <w:t>原厂移机后提供</w:t>
      </w:r>
      <w:r>
        <w:rPr>
          <w:rFonts w:ascii="Times New Roman" w:hAnsi="Times New Roman" w:eastAsia="仿宋" w:cs="Times New Roman"/>
          <w:sz w:val="28"/>
          <w:szCs w:val="28"/>
        </w:rPr>
        <w:t>1</w:t>
      </w:r>
      <w:r>
        <w:rPr>
          <w:rFonts w:ascii="Times New Roman" w:hAnsi="仿宋" w:eastAsia="仿宋" w:cs="Times New Roman"/>
          <w:sz w:val="28"/>
          <w:szCs w:val="28"/>
        </w:rPr>
        <w:t>个月质保</w:t>
      </w:r>
      <w:r>
        <w:rPr>
          <w:rFonts w:hint="eastAsia" w:ascii="Times New Roman" w:hAnsi="仿宋" w:eastAsia="仿宋" w:cs="Times New Roman"/>
          <w:sz w:val="28"/>
          <w:szCs w:val="28"/>
        </w:rPr>
        <w:t>，其它</w:t>
      </w:r>
      <w:r>
        <w:rPr>
          <w:rFonts w:ascii="Times New Roman" w:hAnsi="仿宋" w:eastAsia="仿宋" w:cs="Times New Roman"/>
          <w:sz w:val="28"/>
          <w:szCs w:val="28"/>
        </w:rPr>
        <w:t>移机</w:t>
      </w:r>
      <w:r>
        <w:rPr>
          <w:rFonts w:hint="eastAsia" w:ascii="Times New Roman" w:hAnsi="仿宋" w:eastAsia="仿宋" w:cs="Times New Roman"/>
          <w:sz w:val="28"/>
          <w:szCs w:val="28"/>
        </w:rPr>
        <w:t>验收</w:t>
      </w:r>
      <w:r>
        <w:rPr>
          <w:rFonts w:ascii="Times New Roman" w:hAnsi="仿宋" w:eastAsia="仿宋" w:cs="Times New Roman"/>
          <w:sz w:val="28"/>
          <w:szCs w:val="28"/>
        </w:rPr>
        <w:t>后提供3个月质保。</w:t>
      </w:r>
    </w:p>
    <w:p w14:paraId="142DA2AD">
      <w:pPr>
        <w:widowControl/>
        <w:shd w:val="clear" w:color="auto" w:fill="FFFFFF"/>
        <w:spacing w:line="440" w:lineRule="exact"/>
        <w:ind w:firstLine="560" w:firstLineChars="200"/>
        <w:rPr>
          <w:rFonts w:ascii="Times New Roman" w:hAnsi="Times New Roman" w:eastAsia="仿宋" w:cs="Times New Roman"/>
          <w:b/>
          <w:sz w:val="28"/>
          <w:szCs w:val="28"/>
        </w:rPr>
      </w:pPr>
      <w:r>
        <w:rPr>
          <w:rFonts w:hint="eastAsia" w:ascii="Times New Roman" w:hAnsi="仿宋" w:eastAsia="仿宋" w:cs="Times New Roman"/>
          <w:sz w:val="28"/>
          <w:szCs w:val="28"/>
        </w:rPr>
        <w:t>④</w:t>
      </w:r>
      <w:r>
        <w:rPr>
          <w:rFonts w:ascii="Times New Roman" w:hAnsi="仿宋" w:eastAsia="仿宋" w:cs="Times New Roman"/>
          <w:sz w:val="28"/>
          <w:szCs w:val="28"/>
        </w:rPr>
        <w:t>须编制搬迁方案、地线施工方案、安全文明措施和应急预案，配备专业人员，与仪器负责人对接，做好气瓶、液氮、危化品等合规处置，保护校方设施，及时清运垃圾。</w:t>
      </w:r>
    </w:p>
    <w:p w14:paraId="7A3971B7">
      <w:pPr>
        <w:widowControl/>
        <w:shd w:val="clear" w:color="auto" w:fill="FFFFFF"/>
        <w:spacing w:line="440" w:lineRule="exact"/>
        <w:ind w:firstLine="560" w:firstLineChars="200"/>
        <w:rPr>
          <w:rFonts w:ascii="Times New Roman" w:hAnsi="Times New Roman" w:eastAsia="仿宋" w:cs="Times New Roman"/>
          <w:b/>
          <w:sz w:val="28"/>
          <w:szCs w:val="28"/>
        </w:rPr>
      </w:pPr>
      <w:r>
        <w:rPr>
          <w:rFonts w:hint="eastAsia" w:ascii="Times New Roman" w:hAnsi="仿宋" w:eastAsia="仿宋" w:cs="Times New Roman"/>
          <w:sz w:val="28"/>
          <w:szCs w:val="28"/>
        </w:rPr>
        <w:t>⑤</w:t>
      </w:r>
      <w:r>
        <w:rPr>
          <w:rFonts w:ascii="Times New Roman" w:hAnsi="仿宋" w:eastAsia="仿宋" w:cs="Times New Roman"/>
          <w:sz w:val="28"/>
          <w:szCs w:val="28"/>
        </w:rPr>
        <w:t>按清单数量、地点、时间完成搬迁及地线施工，不得损坏、丢失设备。</w:t>
      </w:r>
    </w:p>
    <w:p w14:paraId="2F0DE26B">
      <w:pPr>
        <w:widowControl/>
        <w:shd w:val="clear" w:color="auto" w:fill="FFFFFF"/>
        <w:spacing w:line="440" w:lineRule="exact"/>
        <w:ind w:firstLine="562" w:firstLineChars="200"/>
        <w:rPr>
          <w:rFonts w:ascii="Times New Roman" w:hAnsi="Times New Roman" w:eastAsia="仿宋" w:cs="Times New Roman"/>
          <w:b/>
          <w:sz w:val="28"/>
          <w:szCs w:val="28"/>
        </w:rPr>
      </w:pPr>
      <w:r>
        <w:rPr>
          <w:rFonts w:ascii="Times New Roman" w:hAnsi="Times New Roman" w:eastAsia="仿宋" w:cs="Times New Roman"/>
          <w:b/>
          <w:sz w:val="28"/>
          <w:szCs w:val="28"/>
        </w:rPr>
        <w:t>6.</w:t>
      </w:r>
      <w:r>
        <w:rPr>
          <w:rFonts w:ascii="Times New Roman" w:hAnsi="仿宋" w:eastAsia="仿宋" w:cs="Times New Roman"/>
          <w:b/>
          <w:sz w:val="28"/>
          <w:szCs w:val="28"/>
        </w:rPr>
        <w:t>验收要求</w:t>
      </w:r>
      <w:r>
        <w:rPr>
          <w:rFonts w:hint="eastAsia" w:ascii="Times New Roman" w:hAnsi="仿宋" w:eastAsia="仿宋" w:cs="Times New Roman"/>
          <w:b/>
          <w:sz w:val="28"/>
          <w:szCs w:val="28"/>
        </w:rPr>
        <w:t>：</w:t>
      </w:r>
    </w:p>
    <w:p w14:paraId="0B12851B">
      <w:pPr>
        <w:widowControl/>
        <w:shd w:val="clear" w:color="auto" w:fill="FFFFFF"/>
        <w:spacing w:line="440" w:lineRule="exact"/>
        <w:ind w:firstLine="560" w:firstLineChars="200"/>
        <w:rPr>
          <w:rFonts w:ascii="Times New Roman" w:hAnsi="Times New Roman" w:eastAsia="仿宋" w:cs="Times New Roman"/>
          <w:sz w:val="28"/>
          <w:szCs w:val="28"/>
        </w:rPr>
      </w:pPr>
      <w:r>
        <w:rPr>
          <w:rFonts w:hint="eastAsia" w:ascii="Times New Roman" w:hAnsi="仿宋" w:eastAsia="仿宋" w:cs="Times New Roman"/>
          <w:sz w:val="28"/>
          <w:szCs w:val="28"/>
        </w:rPr>
        <w:t>①</w:t>
      </w:r>
      <w:r>
        <w:rPr>
          <w:rFonts w:ascii="Times New Roman" w:hAnsi="仿宋" w:eastAsia="仿宋" w:cs="Times New Roman"/>
          <w:sz w:val="28"/>
          <w:szCs w:val="28"/>
        </w:rPr>
        <w:t>验收按清单核对数量、外观、附件及放置房间</w:t>
      </w:r>
      <w:r>
        <w:rPr>
          <w:rFonts w:hint="eastAsia" w:ascii="Times New Roman" w:hAnsi="仿宋" w:eastAsia="仿宋" w:cs="Times New Roman"/>
          <w:sz w:val="28"/>
          <w:szCs w:val="28"/>
        </w:rPr>
        <w:t>，</w:t>
      </w:r>
      <w:r>
        <w:rPr>
          <w:rFonts w:ascii="Times New Roman" w:hAnsi="仿宋" w:eastAsia="仿宋" w:cs="Times New Roman"/>
          <w:sz w:val="28"/>
          <w:szCs w:val="28"/>
        </w:rPr>
        <w:t>设备通电测试、性能参数恢复至搬迁前状态，特殊仪器须按照厂家要求完成调试。</w:t>
      </w:r>
    </w:p>
    <w:p w14:paraId="1211B69E">
      <w:pPr>
        <w:widowControl/>
        <w:shd w:val="clear" w:color="auto" w:fill="FFFFFF"/>
        <w:spacing w:line="440" w:lineRule="exact"/>
        <w:ind w:firstLine="560" w:firstLineChars="200"/>
        <w:rPr>
          <w:rFonts w:ascii="Times New Roman" w:hAnsi="Times New Roman" w:eastAsia="仿宋" w:cs="Times New Roman"/>
          <w:sz w:val="28"/>
          <w:szCs w:val="28"/>
        </w:rPr>
      </w:pPr>
      <w:r>
        <w:rPr>
          <w:rFonts w:hint="eastAsia" w:ascii="Times New Roman" w:hAnsi="仿宋" w:eastAsia="仿宋" w:cs="Times New Roman"/>
          <w:sz w:val="28"/>
          <w:szCs w:val="28"/>
        </w:rPr>
        <w:t>②</w:t>
      </w:r>
      <w:r>
        <w:rPr>
          <w:rFonts w:ascii="Times New Roman" w:hAnsi="仿宋" w:eastAsia="仿宋" w:cs="Times New Roman"/>
          <w:sz w:val="28"/>
          <w:szCs w:val="28"/>
        </w:rPr>
        <w:t>地线须提供接地电阻、零地电压等检测报告并合格，沟槽恢复完好。</w:t>
      </w:r>
    </w:p>
    <w:p w14:paraId="0269770F">
      <w:pPr>
        <w:widowControl/>
        <w:shd w:val="clear" w:color="auto" w:fill="FFFFFF"/>
        <w:spacing w:line="440" w:lineRule="exact"/>
        <w:ind w:firstLine="560" w:firstLineChars="200"/>
        <w:rPr>
          <w:rFonts w:ascii="Times New Roman" w:hAnsi="Times New Roman" w:eastAsia="仿宋" w:cs="Times New Roman"/>
          <w:sz w:val="28"/>
          <w:szCs w:val="28"/>
        </w:rPr>
      </w:pPr>
      <w:r>
        <w:rPr>
          <w:rFonts w:hint="eastAsia" w:ascii="Times New Roman" w:hAnsi="仿宋" w:eastAsia="仿宋" w:cs="Times New Roman"/>
          <w:sz w:val="28"/>
          <w:szCs w:val="28"/>
        </w:rPr>
        <w:t>③</w:t>
      </w:r>
      <w:r>
        <w:rPr>
          <w:rFonts w:ascii="Times New Roman" w:hAnsi="仿宋" w:eastAsia="仿宋" w:cs="Times New Roman"/>
          <w:sz w:val="28"/>
          <w:szCs w:val="28"/>
        </w:rPr>
        <w:t>提交搬迁前后参数记录、测试报告、保险单、质保承诺及合同等资料。</w:t>
      </w:r>
    </w:p>
    <w:p w14:paraId="28604AE8">
      <w:pPr>
        <w:spacing w:line="440" w:lineRule="exact"/>
        <w:ind w:firstLine="560" w:firstLineChars="200"/>
        <w:rPr>
          <w:rFonts w:ascii="黑体" w:hAnsi="黑体" w:eastAsia="黑体" w:cs="Times New Roman"/>
          <w:sz w:val="28"/>
          <w:szCs w:val="28"/>
        </w:rPr>
      </w:pPr>
      <w:r>
        <w:rPr>
          <w:rFonts w:ascii="黑体" w:hAnsi="黑体" w:eastAsia="黑体" w:cs="Times New Roman"/>
          <w:sz w:val="28"/>
          <w:szCs w:val="28"/>
        </w:rPr>
        <w:t>二、报价人资格条件</w:t>
      </w:r>
    </w:p>
    <w:p w14:paraId="535C14F7">
      <w:pPr>
        <w:widowControl/>
        <w:shd w:val="clear" w:color="auto" w:fill="FFFFFF"/>
        <w:spacing w:line="440" w:lineRule="exact"/>
        <w:ind w:firstLine="560" w:firstLineChars="200"/>
        <w:textAlignment w:val="baseline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sz w:val="28"/>
          <w:szCs w:val="28"/>
        </w:rPr>
        <w:t>1</w:t>
      </w:r>
      <w:r>
        <w:rPr>
          <w:rFonts w:hint="eastAsia" w:ascii="Times New Roman" w:hAnsi="仿宋" w:eastAsia="仿宋" w:cs="Times New Roman"/>
          <w:sz w:val="28"/>
          <w:szCs w:val="28"/>
        </w:rPr>
        <w:t>.</w:t>
      </w:r>
      <w:r>
        <w:rPr>
          <w:rFonts w:ascii="Times New Roman" w:hAnsi="仿宋" w:eastAsia="仿宋" w:cs="Times New Roman"/>
          <w:sz w:val="28"/>
          <w:szCs w:val="28"/>
        </w:rPr>
        <w:t>符合《中华人民共和国政府采购法》第二十二条规定条件的供应商</w:t>
      </w:r>
      <w:r>
        <w:rPr>
          <w:rFonts w:hint="eastAsia" w:ascii="Times New Roman" w:hAnsi="仿宋" w:eastAsia="仿宋" w:cs="Times New Roman"/>
          <w:sz w:val="28"/>
          <w:szCs w:val="28"/>
        </w:rPr>
        <w:t>。</w:t>
      </w:r>
    </w:p>
    <w:p w14:paraId="19132AA3">
      <w:pPr>
        <w:widowControl/>
        <w:shd w:val="clear" w:color="auto" w:fill="FFFFFF"/>
        <w:spacing w:line="440" w:lineRule="exact"/>
        <w:ind w:firstLine="560" w:firstLineChars="200"/>
        <w:textAlignment w:val="baseline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sz w:val="28"/>
          <w:szCs w:val="28"/>
        </w:rPr>
        <w:t>2</w:t>
      </w:r>
      <w:r>
        <w:rPr>
          <w:rFonts w:hint="eastAsia" w:ascii="Times New Roman" w:hAnsi="仿宋" w:eastAsia="仿宋" w:cs="Times New Roman"/>
          <w:sz w:val="28"/>
          <w:szCs w:val="28"/>
        </w:rPr>
        <w:t>.</w:t>
      </w:r>
      <w:r>
        <w:rPr>
          <w:rFonts w:ascii="Times New Roman" w:hAnsi="仿宋" w:eastAsia="仿宋" w:cs="Times New Roman"/>
          <w:sz w:val="28"/>
          <w:szCs w:val="28"/>
        </w:rPr>
        <w:t>国内注册（指按国家有关规定要求注册的），生产或经营本次采购内容，具有合法资格的供应商。</w:t>
      </w:r>
    </w:p>
    <w:p w14:paraId="796D837B">
      <w:pPr>
        <w:pStyle w:val="6"/>
        <w:spacing w:before="0" w:beforeAutospacing="0" w:after="0" w:afterAutospacing="0" w:line="440" w:lineRule="exact"/>
        <w:ind w:firstLine="560" w:firstLineChars="200"/>
        <w:jc w:val="both"/>
        <w:rPr>
          <w:rFonts w:ascii="Times New Roman" w:hAnsi="Times New Roman" w:eastAsia="仿宋" w:cs="Times New Roman"/>
          <w:kern w:val="2"/>
          <w:sz w:val="28"/>
          <w:szCs w:val="28"/>
        </w:rPr>
      </w:pPr>
      <w:r>
        <w:rPr>
          <w:rFonts w:ascii="Times New Roman" w:hAnsi="Times New Roman" w:eastAsia="仿宋" w:cs="Times New Roman"/>
          <w:kern w:val="2"/>
          <w:sz w:val="28"/>
          <w:szCs w:val="28"/>
        </w:rPr>
        <w:t>3</w:t>
      </w:r>
      <w:r>
        <w:rPr>
          <w:rFonts w:hint="eastAsia" w:ascii="Times New Roman" w:hAnsi="仿宋" w:eastAsia="仿宋" w:cs="Times New Roman"/>
          <w:kern w:val="2"/>
          <w:sz w:val="28"/>
          <w:szCs w:val="28"/>
        </w:rPr>
        <w:t>.</w:t>
      </w:r>
      <w:r>
        <w:rPr>
          <w:rFonts w:ascii="Times New Roman" w:hAnsi="仿宋" w:eastAsia="仿宋" w:cs="Times New Roman"/>
          <w:kern w:val="2"/>
          <w:sz w:val="28"/>
          <w:szCs w:val="28"/>
        </w:rPr>
        <w:t>国内具有独立法人资格</w:t>
      </w:r>
      <w:r>
        <w:rPr>
          <w:rFonts w:hint="eastAsia" w:ascii="Times New Roman" w:hAnsi="仿宋" w:eastAsia="仿宋" w:cs="Times New Roman"/>
          <w:kern w:val="2"/>
          <w:sz w:val="28"/>
          <w:szCs w:val="28"/>
        </w:rPr>
        <w:t>。</w:t>
      </w:r>
    </w:p>
    <w:p w14:paraId="192F5FD0">
      <w:pPr>
        <w:pStyle w:val="6"/>
        <w:spacing w:before="0" w:beforeAutospacing="0" w:after="0" w:afterAutospacing="0" w:line="440" w:lineRule="exact"/>
        <w:ind w:firstLine="560" w:firstLineChars="200"/>
        <w:jc w:val="both"/>
        <w:rPr>
          <w:rFonts w:ascii="Times New Roman" w:hAnsi="Times New Roman" w:eastAsia="仿宋" w:cs="Times New Roman"/>
          <w:kern w:val="2"/>
          <w:sz w:val="28"/>
          <w:szCs w:val="28"/>
        </w:rPr>
      </w:pPr>
      <w:r>
        <w:rPr>
          <w:rFonts w:ascii="Times New Roman" w:hAnsi="Times New Roman" w:eastAsia="仿宋" w:cs="Times New Roman"/>
          <w:kern w:val="2"/>
          <w:sz w:val="28"/>
          <w:szCs w:val="28"/>
        </w:rPr>
        <w:t>4</w:t>
      </w:r>
      <w:r>
        <w:rPr>
          <w:rFonts w:hint="eastAsia" w:ascii="Times New Roman" w:hAnsi="仿宋" w:eastAsia="仿宋" w:cs="Times New Roman"/>
          <w:kern w:val="2"/>
          <w:sz w:val="28"/>
          <w:szCs w:val="28"/>
        </w:rPr>
        <w:t>.</w:t>
      </w:r>
      <w:r>
        <w:rPr>
          <w:rFonts w:ascii="Times New Roman" w:hAnsi="仿宋" w:eastAsia="仿宋" w:cs="Times New Roman"/>
          <w:kern w:val="2"/>
          <w:sz w:val="28"/>
          <w:szCs w:val="28"/>
        </w:rPr>
        <w:t>本项目不接受联合体投标。</w:t>
      </w:r>
    </w:p>
    <w:p w14:paraId="12C7F46B">
      <w:pPr>
        <w:pStyle w:val="6"/>
        <w:spacing w:before="0" w:beforeAutospacing="0" w:after="0" w:afterAutospacing="0" w:line="440" w:lineRule="exact"/>
        <w:ind w:firstLine="560" w:firstLineChars="200"/>
        <w:jc w:val="both"/>
        <w:rPr>
          <w:rFonts w:ascii="Times New Roman" w:hAnsi="Times New Roman" w:eastAsia="仿宋" w:cs="Times New Roman"/>
          <w:kern w:val="2"/>
          <w:sz w:val="28"/>
          <w:szCs w:val="28"/>
        </w:rPr>
      </w:pPr>
      <w:r>
        <w:rPr>
          <w:rFonts w:ascii="Times New Roman" w:hAnsi="Times New Roman" w:eastAsia="仿宋" w:cs="Times New Roman"/>
          <w:kern w:val="2"/>
          <w:sz w:val="28"/>
          <w:szCs w:val="28"/>
        </w:rPr>
        <w:t>5</w:t>
      </w:r>
      <w:r>
        <w:rPr>
          <w:rFonts w:hint="eastAsia" w:ascii="Times New Roman" w:hAnsi="仿宋" w:eastAsia="仿宋" w:cs="Times New Roman"/>
          <w:kern w:val="2"/>
          <w:sz w:val="28"/>
          <w:szCs w:val="28"/>
        </w:rPr>
        <w:t>.</w:t>
      </w:r>
      <w:r>
        <w:rPr>
          <w:rFonts w:ascii="Times New Roman" w:hAnsi="仿宋" w:eastAsia="仿宋" w:cs="Times New Roman"/>
          <w:kern w:val="2"/>
          <w:sz w:val="28"/>
          <w:szCs w:val="28"/>
        </w:rPr>
        <w:t>单位负责人为同一人或者存在直接控股、管理关系的不同供应商，不得同时参加。供应商之间有上述关系的，应主动声明，否则将给予列入不良记录名单、</w:t>
      </w:r>
      <w:r>
        <w:rPr>
          <w:rFonts w:ascii="Times New Roman" w:hAnsi="Times New Roman" w:eastAsia="仿宋" w:cs="Times New Roman"/>
          <w:kern w:val="2"/>
          <w:sz w:val="28"/>
          <w:szCs w:val="28"/>
        </w:rPr>
        <w:t>3</w:t>
      </w:r>
      <w:r>
        <w:rPr>
          <w:rFonts w:ascii="Times New Roman" w:hAnsi="仿宋" w:eastAsia="仿宋" w:cs="Times New Roman"/>
          <w:kern w:val="2"/>
          <w:sz w:val="28"/>
          <w:szCs w:val="28"/>
        </w:rPr>
        <w:t>年内不得参加我校采购活动的处罚。</w:t>
      </w:r>
    </w:p>
    <w:p w14:paraId="55695489">
      <w:pPr>
        <w:pStyle w:val="6"/>
        <w:spacing w:before="0" w:beforeAutospacing="0" w:after="0" w:afterAutospacing="0" w:line="440" w:lineRule="exact"/>
        <w:ind w:firstLine="560" w:firstLineChars="200"/>
        <w:jc w:val="both"/>
        <w:rPr>
          <w:rFonts w:ascii="黑体" w:hAnsi="黑体" w:eastAsia="黑体" w:cs="Times New Roman"/>
          <w:kern w:val="2"/>
          <w:sz w:val="28"/>
          <w:szCs w:val="28"/>
        </w:rPr>
      </w:pPr>
      <w:r>
        <w:rPr>
          <w:rFonts w:ascii="黑体" w:hAnsi="黑体" w:eastAsia="黑体" w:cs="Times New Roman"/>
          <w:kern w:val="2"/>
          <w:sz w:val="28"/>
          <w:szCs w:val="28"/>
        </w:rPr>
        <w:t>三、报名截止时间及材料要求</w:t>
      </w:r>
    </w:p>
    <w:p w14:paraId="64309850">
      <w:pPr>
        <w:pStyle w:val="6"/>
        <w:spacing w:before="0" w:beforeAutospacing="0" w:after="0" w:afterAutospacing="0" w:line="440" w:lineRule="exact"/>
        <w:ind w:firstLine="560" w:firstLineChars="200"/>
        <w:jc w:val="both"/>
        <w:rPr>
          <w:rFonts w:ascii="Times New Roman" w:hAnsi="仿宋" w:eastAsia="仿宋" w:cs="Times New Roman"/>
          <w:kern w:val="2"/>
          <w:sz w:val="28"/>
          <w:szCs w:val="28"/>
        </w:rPr>
      </w:pPr>
      <w:r>
        <w:rPr>
          <w:rFonts w:hint="eastAsia" w:ascii="Times New Roman" w:hAnsi="仿宋" w:eastAsia="仿宋" w:cs="Times New Roman"/>
          <w:kern w:val="2"/>
          <w:sz w:val="28"/>
          <w:szCs w:val="28"/>
        </w:rPr>
        <w:t>1.</w:t>
      </w:r>
      <w:r>
        <w:rPr>
          <w:rFonts w:ascii="Times New Roman" w:hAnsi="Times New Roman" w:eastAsia="仿宋" w:cs="Times New Roman"/>
          <w:bCs/>
          <w:kern w:val="2"/>
          <w:sz w:val="28"/>
          <w:szCs w:val="28"/>
        </w:rPr>
        <w:t>2026年</w:t>
      </w:r>
      <w:r>
        <w:rPr>
          <w:rFonts w:hint="eastAsia" w:ascii="Times New Roman" w:hAnsi="Times New Roman" w:eastAsia="仿宋" w:cs="Times New Roman"/>
          <w:bCs/>
          <w:kern w:val="2"/>
          <w:sz w:val="28"/>
          <w:szCs w:val="28"/>
        </w:rPr>
        <w:t>09</w:t>
      </w:r>
      <w:r>
        <w:rPr>
          <w:rFonts w:ascii="Times New Roman" w:hAnsi="Times New Roman" w:eastAsia="仿宋" w:cs="Times New Roman"/>
          <w:bCs/>
          <w:kern w:val="2"/>
          <w:sz w:val="28"/>
          <w:szCs w:val="28"/>
        </w:rPr>
        <w:t>月</w:t>
      </w:r>
      <w:r>
        <w:rPr>
          <w:rFonts w:hint="eastAsia" w:ascii="Times New Roman" w:hAnsi="Times New Roman" w:eastAsia="仿宋" w:cs="Times New Roman"/>
          <w:bCs/>
          <w:kern w:val="2"/>
          <w:sz w:val="28"/>
          <w:szCs w:val="28"/>
        </w:rPr>
        <w:t>2</w:t>
      </w:r>
      <w:r>
        <w:rPr>
          <w:rFonts w:hint="eastAsia" w:ascii="Times New Roman" w:hAnsi="Times New Roman" w:eastAsia="仿宋" w:cs="Times New Roman"/>
          <w:bCs/>
          <w:kern w:val="2"/>
          <w:sz w:val="28"/>
          <w:szCs w:val="28"/>
          <w:lang w:val="en-US" w:eastAsia="zh-CN"/>
        </w:rPr>
        <w:t>9</w:t>
      </w:r>
      <w:r>
        <w:rPr>
          <w:rFonts w:ascii="Times New Roman" w:hAnsi="Times New Roman" w:eastAsia="仿宋" w:cs="Times New Roman"/>
          <w:bCs/>
          <w:kern w:val="2"/>
          <w:sz w:val="28"/>
          <w:szCs w:val="28"/>
        </w:rPr>
        <w:t>日14</w:t>
      </w:r>
      <w:r>
        <w:rPr>
          <w:rFonts w:ascii="Times New Roman" w:hAnsi="Times New Roman" w:eastAsia="仿宋" w:cs="Times New Roman"/>
          <w:kern w:val="2"/>
          <w:sz w:val="28"/>
          <w:szCs w:val="28"/>
        </w:rPr>
        <w:t>:30点，组织有意向单位进行现场勘察，再进行预算报价。报价截至</w:t>
      </w:r>
      <w:r>
        <w:rPr>
          <w:rFonts w:hint="eastAsia" w:ascii="Times New Roman" w:hAnsi="Times New Roman" w:eastAsia="仿宋" w:cs="Times New Roman"/>
          <w:kern w:val="2"/>
          <w:sz w:val="28"/>
          <w:szCs w:val="28"/>
        </w:rPr>
        <w:t>09</w:t>
      </w:r>
      <w:r>
        <w:rPr>
          <w:rFonts w:ascii="Times New Roman" w:hAnsi="Times New Roman" w:eastAsia="仿宋" w:cs="Times New Roman"/>
          <w:kern w:val="2"/>
          <w:sz w:val="28"/>
          <w:szCs w:val="28"/>
        </w:rPr>
        <w:t>月30日16:00点</w:t>
      </w:r>
      <w:r>
        <w:rPr>
          <w:rFonts w:hAnsi="仿宋" w:eastAsia="仿宋" w:cs="Times New Roman"/>
          <w:kern w:val="2"/>
          <w:sz w:val="28"/>
          <w:szCs w:val="28"/>
        </w:rPr>
        <w:t>（未进行现场勘察的供应商不得参与报价）</w:t>
      </w:r>
      <w:r>
        <w:rPr>
          <w:rFonts w:hint="eastAsia" w:hAnsi="仿宋" w:eastAsia="仿宋" w:cs="Times New Roman"/>
          <w:kern w:val="2"/>
          <w:sz w:val="28"/>
          <w:szCs w:val="28"/>
        </w:rPr>
        <w:t>。</w:t>
      </w:r>
      <w:bookmarkStart w:id="3" w:name="_GoBack"/>
      <w:bookmarkEnd w:id="3"/>
    </w:p>
    <w:p w14:paraId="389282A2">
      <w:pPr>
        <w:pStyle w:val="6"/>
        <w:spacing w:before="0" w:beforeAutospacing="0" w:after="0" w:afterAutospacing="0" w:line="440" w:lineRule="exact"/>
        <w:ind w:firstLine="560" w:firstLineChars="200"/>
        <w:jc w:val="both"/>
        <w:rPr>
          <w:rFonts w:ascii="Times New Roman" w:hAnsi="Times New Roman" w:eastAsia="仿宋" w:cs="Times New Roman"/>
          <w:kern w:val="2"/>
          <w:sz w:val="28"/>
          <w:szCs w:val="28"/>
        </w:rPr>
      </w:pPr>
      <w:r>
        <w:rPr>
          <w:rFonts w:hint="eastAsia" w:ascii="Times New Roman" w:hAnsi="仿宋" w:eastAsia="仿宋" w:cs="Times New Roman"/>
          <w:sz w:val="28"/>
          <w:szCs w:val="28"/>
        </w:rPr>
        <w:t>2.</w:t>
      </w:r>
      <w:r>
        <w:rPr>
          <w:rFonts w:ascii="Times New Roman" w:hAnsi="仿宋" w:eastAsia="仿宋" w:cs="Times New Roman"/>
          <w:sz w:val="28"/>
          <w:szCs w:val="28"/>
        </w:rPr>
        <w:t>材料要求：供应商以特快专递的方式提供以下材料的复印件一份（</w:t>
      </w:r>
      <w:r>
        <w:rPr>
          <w:rFonts w:ascii="Times New Roman" w:hAnsi="Times New Roman" w:eastAsia="仿宋" w:cs="Times New Roman"/>
          <w:sz w:val="28"/>
          <w:szCs w:val="28"/>
        </w:rPr>
        <w:t>A4</w:t>
      </w:r>
      <w:r>
        <w:rPr>
          <w:rFonts w:ascii="Times New Roman" w:hAnsi="仿宋" w:eastAsia="仿宋" w:cs="Times New Roman"/>
          <w:sz w:val="28"/>
          <w:szCs w:val="28"/>
        </w:rPr>
        <w:t>规格、双面印刷装订成册，封面加盖单位公章）。</w:t>
      </w:r>
    </w:p>
    <w:p w14:paraId="662D2D45">
      <w:pPr>
        <w:pStyle w:val="6"/>
        <w:spacing w:before="0" w:beforeAutospacing="0" w:after="0" w:afterAutospacing="0" w:line="440" w:lineRule="exact"/>
        <w:ind w:firstLine="560" w:firstLineChars="200"/>
        <w:jc w:val="both"/>
        <w:rPr>
          <w:rFonts w:ascii="Times New Roman" w:hAnsi="Times New Roman" w:eastAsia="仿宋" w:cs="Times New Roman"/>
          <w:kern w:val="2"/>
          <w:sz w:val="28"/>
          <w:szCs w:val="28"/>
        </w:rPr>
      </w:pPr>
      <w:r>
        <w:rPr>
          <w:rFonts w:hint="eastAsia" w:ascii="Times New Roman" w:hAnsi="仿宋" w:eastAsia="仿宋" w:cs="Times New Roman"/>
          <w:kern w:val="2"/>
          <w:sz w:val="28"/>
          <w:szCs w:val="28"/>
        </w:rPr>
        <w:t>①</w:t>
      </w:r>
      <w:r>
        <w:rPr>
          <w:rFonts w:ascii="Times New Roman" w:hAnsi="仿宋" w:eastAsia="仿宋" w:cs="Times New Roman"/>
          <w:kern w:val="2"/>
          <w:sz w:val="28"/>
          <w:szCs w:val="28"/>
        </w:rPr>
        <w:t>企业法人营业执照副本复印件，复印件应能清晰地反映企业经营范围等情况；</w:t>
      </w:r>
    </w:p>
    <w:p w14:paraId="27041BFA">
      <w:pPr>
        <w:pStyle w:val="6"/>
        <w:spacing w:before="0" w:beforeAutospacing="0" w:after="0" w:afterAutospacing="0" w:line="440" w:lineRule="exact"/>
        <w:ind w:firstLine="560" w:firstLineChars="200"/>
        <w:jc w:val="both"/>
        <w:rPr>
          <w:rFonts w:ascii="Times New Roman" w:hAnsi="Times New Roman" w:eastAsia="仿宋" w:cs="Times New Roman"/>
          <w:kern w:val="2"/>
          <w:sz w:val="28"/>
          <w:szCs w:val="28"/>
        </w:rPr>
      </w:pPr>
      <w:r>
        <w:rPr>
          <w:rFonts w:hint="eastAsia" w:ascii="Times New Roman" w:hAnsi="仿宋" w:eastAsia="仿宋" w:cs="Times New Roman"/>
          <w:kern w:val="2"/>
          <w:sz w:val="28"/>
          <w:szCs w:val="28"/>
        </w:rPr>
        <w:t>②</w:t>
      </w:r>
      <w:r>
        <w:rPr>
          <w:rFonts w:ascii="Times New Roman" w:hAnsi="仿宋" w:eastAsia="仿宋" w:cs="Times New Roman"/>
          <w:kern w:val="2"/>
          <w:sz w:val="28"/>
          <w:szCs w:val="28"/>
        </w:rPr>
        <w:t>法定代表人身份证复印件；</w:t>
      </w:r>
    </w:p>
    <w:p w14:paraId="248973D8">
      <w:pPr>
        <w:pStyle w:val="6"/>
        <w:spacing w:before="0" w:beforeAutospacing="0" w:after="0" w:afterAutospacing="0" w:line="440" w:lineRule="exact"/>
        <w:ind w:firstLine="560" w:firstLineChars="200"/>
        <w:jc w:val="both"/>
        <w:rPr>
          <w:rFonts w:ascii="Times New Roman" w:hAnsi="Times New Roman" w:eastAsia="仿宋" w:cs="Times New Roman"/>
          <w:kern w:val="2"/>
          <w:sz w:val="28"/>
          <w:szCs w:val="28"/>
        </w:rPr>
      </w:pPr>
      <w:r>
        <w:rPr>
          <w:rFonts w:hint="eastAsia" w:ascii="Times New Roman" w:hAnsi="仿宋" w:eastAsia="仿宋" w:cs="Times New Roman"/>
          <w:kern w:val="2"/>
          <w:sz w:val="28"/>
          <w:szCs w:val="28"/>
        </w:rPr>
        <w:t>③</w:t>
      </w:r>
      <w:r>
        <w:rPr>
          <w:rFonts w:ascii="Times New Roman" w:hAnsi="仿宋" w:eastAsia="仿宋" w:cs="Times New Roman"/>
          <w:kern w:val="2"/>
          <w:sz w:val="28"/>
          <w:szCs w:val="28"/>
        </w:rPr>
        <w:t>报名代表人身份证复印件及所在公司交社保证明（报名代表是法定代表人的无需提供）；</w:t>
      </w:r>
    </w:p>
    <w:p w14:paraId="5D4F0FB0">
      <w:pPr>
        <w:pStyle w:val="6"/>
        <w:spacing w:before="0" w:beforeAutospacing="0" w:after="0" w:afterAutospacing="0" w:line="440" w:lineRule="exact"/>
        <w:ind w:firstLine="560" w:firstLineChars="200"/>
        <w:jc w:val="both"/>
        <w:rPr>
          <w:rFonts w:ascii="Times New Roman" w:hAnsi="Times New Roman" w:eastAsia="仿宋" w:cs="Times New Roman"/>
          <w:kern w:val="2"/>
          <w:sz w:val="28"/>
          <w:szCs w:val="28"/>
        </w:rPr>
      </w:pPr>
      <w:r>
        <w:rPr>
          <w:rFonts w:hint="eastAsia" w:ascii="Times New Roman" w:hAnsi="仿宋" w:eastAsia="仿宋" w:cs="Times New Roman"/>
          <w:kern w:val="2"/>
          <w:sz w:val="28"/>
          <w:szCs w:val="28"/>
        </w:rPr>
        <w:t>④</w:t>
      </w:r>
      <w:r>
        <w:rPr>
          <w:rFonts w:ascii="Times New Roman" w:hAnsi="仿宋" w:eastAsia="仿宋" w:cs="Times New Roman"/>
          <w:kern w:val="2"/>
          <w:sz w:val="28"/>
          <w:szCs w:val="28"/>
        </w:rPr>
        <w:t>法定代表人授权书原件（报名代表是法定代表人的无需提供）；</w:t>
      </w:r>
    </w:p>
    <w:p w14:paraId="293FD349">
      <w:pPr>
        <w:pStyle w:val="6"/>
        <w:spacing w:before="0" w:beforeAutospacing="0" w:after="0" w:afterAutospacing="0" w:line="440" w:lineRule="exact"/>
        <w:ind w:firstLine="560" w:firstLineChars="200"/>
        <w:jc w:val="both"/>
        <w:rPr>
          <w:rFonts w:ascii="Times New Roman" w:hAnsi="Times New Roman" w:eastAsia="仿宋" w:cs="Times New Roman"/>
          <w:kern w:val="2"/>
          <w:sz w:val="28"/>
          <w:szCs w:val="28"/>
        </w:rPr>
      </w:pPr>
      <w:r>
        <w:rPr>
          <w:rFonts w:hint="eastAsia" w:ascii="Times New Roman" w:hAnsi="仿宋" w:eastAsia="仿宋" w:cs="Times New Roman"/>
          <w:kern w:val="2"/>
          <w:sz w:val="28"/>
          <w:szCs w:val="28"/>
        </w:rPr>
        <w:t>⑤</w:t>
      </w:r>
      <w:r>
        <w:rPr>
          <w:rFonts w:ascii="Times New Roman" w:hAnsi="仿宋" w:eastAsia="仿宋" w:cs="Times New Roman"/>
          <w:kern w:val="2"/>
          <w:sz w:val="28"/>
          <w:szCs w:val="28"/>
        </w:rPr>
        <w:t>近</w:t>
      </w:r>
      <w:r>
        <w:rPr>
          <w:rFonts w:ascii="Times New Roman" w:hAnsi="Times New Roman" w:eastAsia="仿宋" w:cs="Times New Roman"/>
          <w:kern w:val="2"/>
          <w:sz w:val="28"/>
          <w:szCs w:val="28"/>
        </w:rPr>
        <w:t>3</w:t>
      </w:r>
      <w:r>
        <w:rPr>
          <w:rFonts w:ascii="Times New Roman" w:hAnsi="仿宋" w:eastAsia="仿宋" w:cs="Times New Roman"/>
          <w:kern w:val="2"/>
          <w:sz w:val="28"/>
          <w:szCs w:val="28"/>
        </w:rPr>
        <w:t>年的业绩证明材料（合同复印件）；</w:t>
      </w:r>
    </w:p>
    <w:p w14:paraId="571467CB">
      <w:pPr>
        <w:pStyle w:val="6"/>
        <w:spacing w:before="0" w:beforeAutospacing="0" w:after="0" w:afterAutospacing="0" w:line="440" w:lineRule="exact"/>
        <w:ind w:firstLine="560" w:firstLineChars="200"/>
        <w:jc w:val="both"/>
        <w:rPr>
          <w:rFonts w:ascii="Times New Roman" w:hAnsi="仿宋" w:eastAsia="仿宋" w:cs="Times New Roman"/>
          <w:kern w:val="2"/>
          <w:sz w:val="28"/>
          <w:szCs w:val="28"/>
        </w:rPr>
      </w:pPr>
      <w:r>
        <w:rPr>
          <w:rFonts w:hint="eastAsia" w:ascii="Times New Roman" w:hAnsi="仿宋" w:eastAsia="仿宋" w:cs="Times New Roman"/>
          <w:kern w:val="2"/>
          <w:sz w:val="28"/>
          <w:szCs w:val="28"/>
        </w:rPr>
        <w:t>⑥</w:t>
      </w:r>
      <w:r>
        <w:rPr>
          <w:rFonts w:ascii="Times New Roman" w:hAnsi="仿宋" w:eastAsia="仿宋" w:cs="Times New Roman"/>
          <w:kern w:val="2"/>
          <w:sz w:val="28"/>
          <w:szCs w:val="28"/>
        </w:rPr>
        <w:t>电子邮箱、联系人、联系电话。</w:t>
      </w:r>
    </w:p>
    <w:p w14:paraId="0A0F7C16">
      <w:pPr>
        <w:pStyle w:val="6"/>
        <w:spacing w:before="0" w:beforeAutospacing="0" w:after="0" w:afterAutospacing="0" w:line="440" w:lineRule="exact"/>
        <w:ind w:firstLine="560" w:firstLineChars="200"/>
        <w:jc w:val="both"/>
        <w:rPr>
          <w:rFonts w:ascii="Times New Roman" w:hAnsi="仿宋" w:eastAsia="仿宋" w:cs="Times New Roman"/>
          <w:kern w:val="2"/>
          <w:sz w:val="28"/>
          <w:szCs w:val="28"/>
        </w:rPr>
      </w:pPr>
      <w:r>
        <w:rPr>
          <w:rFonts w:hint="eastAsia" w:ascii="Times New Roman" w:hAnsi="仿宋" w:eastAsia="仿宋" w:cs="Times New Roman"/>
          <w:kern w:val="2"/>
          <w:sz w:val="28"/>
          <w:szCs w:val="28"/>
        </w:rPr>
        <w:t>⑦</w:t>
      </w:r>
      <w:r>
        <w:rPr>
          <w:rFonts w:ascii="Times New Roman" w:hAnsi="仿宋" w:eastAsia="仿宋" w:cs="Times New Roman"/>
          <w:kern w:val="2"/>
          <w:sz w:val="28"/>
          <w:szCs w:val="28"/>
        </w:rPr>
        <w:t>报价一览表（按附件列出的货物单价及总报价）；</w:t>
      </w:r>
    </w:p>
    <w:p w14:paraId="584E1C46">
      <w:pPr>
        <w:pStyle w:val="6"/>
        <w:spacing w:before="0" w:beforeAutospacing="0" w:after="0" w:afterAutospacing="0" w:line="440" w:lineRule="exact"/>
        <w:ind w:firstLine="560" w:firstLineChars="200"/>
        <w:jc w:val="both"/>
        <w:rPr>
          <w:rFonts w:ascii="黑体" w:hAnsi="黑体" w:eastAsia="黑体" w:cs="Times New Roman"/>
          <w:kern w:val="2"/>
          <w:sz w:val="28"/>
          <w:szCs w:val="28"/>
        </w:rPr>
      </w:pPr>
      <w:r>
        <w:rPr>
          <w:rFonts w:ascii="黑体" w:hAnsi="黑体" w:eastAsia="黑体" w:cs="Times New Roman"/>
          <w:kern w:val="2"/>
          <w:sz w:val="28"/>
          <w:szCs w:val="28"/>
        </w:rPr>
        <w:t>四、其他说明</w:t>
      </w:r>
    </w:p>
    <w:p w14:paraId="1BC20AAF">
      <w:pPr>
        <w:pStyle w:val="6"/>
        <w:spacing w:before="0" w:beforeAutospacing="0" w:after="0" w:afterAutospacing="0" w:line="440" w:lineRule="exact"/>
        <w:ind w:firstLine="560" w:firstLineChars="200"/>
        <w:jc w:val="both"/>
        <w:rPr>
          <w:rFonts w:ascii="Times New Roman" w:hAnsi="仿宋" w:eastAsia="仿宋" w:cs="Times New Roman"/>
          <w:kern w:val="2"/>
          <w:sz w:val="28"/>
          <w:szCs w:val="28"/>
        </w:rPr>
      </w:pPr>
      <w:r>
        <w:rPr>
          <w:rFonts w:ascii="Times New Roman" w:hAnsi="仿宋" w:eastAsia="仿宋" w:cs="Times New Roman"/>
          <w:kern w:val="2"/>
          <w:sz w:val="28"/>
          <w:szCs w:val="28"/>
        </w:rPr>
        <w:t>本次询价仅作为编制招标控制价的参考依据之一。</w:t>
      </w:r>
    </w:p>
    <w:p w14:paraId="65531A22">
      <w:pPr>
        <w:pStyle w:val="6"/>
        <w:spacing w:before="0" w:beforeAutospacing="0" w:after="0" w:afterAutospacing="0" w:line="440" w:lineRule="exact"/>
        <w:ind w:firstLine="560" w:firstLineChars="200"/>
        <w:jc w:val="both"/>
        <w:rPr>
          <w:rFonts w:ascii="黑体" w:hAnsi="黑体" w:eastAsia="黑体" w:cs="Times New Roman"/>
          <w:kern w:val="2"/>
          <w:sz w:val="28"/>
          <w:szCs w:val="28"/>
        </w:rPr>
      </w:pPr>
      <w:r>
        <w:rPr>
          <w:rFonts w:ascii="黑体" w:hAnsi="黑体" w:eastAsia="黑体" w:cs="Times New Roman"/>
          <w:kern w:val="2"/>
          <w:sz w:val="28"/>
          <w:szCs w:val="28"/>
        </w:rPr>
        <w:t>五、联系人</w:t>
      </w:r>
    </w:p>
    <w:p w14:paraId="43317B72">
      <w:pPr>
        <w:pStyle w:val="6"/>
        <w:spacing w:before="0" w:beforeAutospacing="0" w:after="0" w:afterAutospacing="0" w:line="440" w:lineRule="exact"/>
        <w:ind w:firstLine="560" w:firstLineChars="200"/>
        <w:jc w:val="both"/>
        <w:rPr>
          <w:rFonts w:ascii="Times New Roman" w:hAnsi="Times New Roman" w:eastAsia="仿宋" w:cs="Times New Roman"/>
          <w:kern w:val="2"/>
          <w:sz w:val="28"/>
          <w:szCs w:val="28"/>
        </w:rPr>
      </w:pPr>
      <w:r>
        <w:rPr>
          <w:rFonts w:ascii="Times New Roman" w:hAnsi="仿宋" w:eastAsia="仿宋" w:cs="Times New Roman"/>
          <w:kern w:val="2"/>
          <w:sz w:val="28"/>
          <w:szCs w:val="28"/>
        </w:rPr>
        <w:t>龚老师；联系电话：</w:t>
      </w:r>
      <w:r>
        <w:rPr>
          <w:rFonts w:ascii="Times New Roman" w:hAnsi="Times New Roman" w:eastAsia="仿宋" w:cs="Times New Roman"/>
          <w:kern w:val="2"/>
          <w:sz w:val="28"/>
          <w:szCs w:val="28"/>
        </w:rPr>
        <w:t>0791-88120210</w:t>
      </w:r>
      <w:r>
        <w:rPr>
          <w:rFonts w:ascii="Times New Roman" w:hAnsi="仿宋" w:eastAsia="仿宋" w:cs="Times New Roman"/>
          <w:kern w:val="2"/>
          <w:sz w:val="28"/>
          <w:szCs w:val="28"/>
        </w:rPr>
        <w:t>；</w:t>
      </w:r>
      <w:r>
        <w:rPr>
          <w:rFonts w:ascii="Times New Roman" w:hAnsi="Times New Roman" w:eastAsia="仿宋" w:cs="Times New Roman"/>
          <w:kern w:val="2"/>
          <w:sz w:val="28"/>
          <w:szCs w:val="28"/>
        </w:rPr>
        <w:t>13907917380</w:t>
      </w:r>
    </w:p>
    <w:p w14:paraId="52C622DD">
      <w:pPr>
        <w:pStyle w:val="6"/>
        <w:spacing w:before="0" w:beforeAutospacing="0" w:after="0" w:afterAutospacing="0" w:line="440" w:lineRule="exact"/>
        <w:ind w:firstLine="560" w:firstLineChars="200"/>
        <w:jc w:val="both"/>
        <w:rPr>
          <w:rFonts w:ascii="Times New Roman" w:hAnsi="Times New Roman" w:eastAsia="仿宋" w:cs="Times New Roman"/>
          <w:kern w:val="2"/>
          <w:sz w:val="28"/>
          <w:szCs w:val="28"/>
        </w:rPr>
      </w:pPr>
      <w:r>
        <w:rPr>
          <w:rFonts w:ascii="Times New Roman" w:hAnsi="仿宋" w:eastAsia="仿宋" w:cs="Times New Roman"/>
          <w:kern w:val="2"/>
          <w:sz w:val="28"/>
          <w:szCs w:val="28"/>
        </w:rPr>
        <w:t>地址：南昌市紫阳大道</w:t>
      </w:r>
      <w:r>
        <w:rPr>
          <w:rFonts w:ascii="Times New Roman" w:hAnsi="Times New Roman" w:eastAsia="仿宋" w:cs="Times New Roman"/>
          <w:kern w:val="2"/>
          <w:sz w:val="28"/>
          <w:szCs w:val="28"/>
        </w:rPr>
        <w:t>99</w:t>
      </w:r>
      <w:r>
        <w:rPr>
          <w:rFonts w:ascii="Times New Roman" w:hAnsi="仿宋" w:eastAsia="仿宋" w:cs="Times New Roman"/>
          <w:kern w:val="2"/>
          <w:sz w:val="28"/>
          <w:szCs w:val="28"/>
        </w:rPr>
        <w:t>号江西师范大学</w:t>
      </w:r>
    </w:p>
    <w:p w14:paraId="18254069">
      <w:pPr>
        <w:pStyle w:val="6"/>
        <w:spacing w:before="0" w:beforeAutospacing="0" w:after="0" w:afterAutospacing="0" w:line="440" w:lineRule="exact"/>
        <w:ind w:firstLine="560" w:firstLineChars="200"/>
        <w:jc w:val="both"/>
        <w:rPr>
          <w:rFonts w:ascii="Times New Roman" w:hAnsi="Times New Roman" w:eastAsia="仿宋" w:cs="Times New Roman"/>
          <w:kern w:val="2"/>
          <w:sz w:val="28"/>
          <w:szCs w:val="28"/>
        </w:rPr>
      </w:pPr>
      <w:r>
        <w:rPr>
          <w:rFonts w:ascii="Times New Roman" w:hAnsi="仿宋" w:eastAsia="仿宋" w:cs="Times New Roman"/>
          <w:kern w:val="2"/>
          <w:sz w:val="28"/>
          <w:szCs w:val="28"/>
        </w:rPr>
        <w:t>以上材料均需加盖公章；材料要齐全，否则拒绝报名。</w:t>
      </w:r>
    </w:p>
    <w:p w14:paraId="481422DD">
      <w:pPr>
        <w:pStyle w:val="6"/>
        <w:spacing w:before="0" w:beforeAutospacing="0" w:after="0" w:afterAutospacing="0" w:line="440" w:lineRule="exact"/>
        <w:jc w:val="both"/>
        <w:rPr>
          <w:rFonts w:ascii="Times New Roman" w:hAnsi="Times New Roman" w:eastAsia="仿宋" w:cs="Times New Roman"/>
          <w:kern w:val="2"/>
          <w:sz w:val="28"/>
          <w:szCs w:val="28"/>
        </w:rPr>
      </w:pPr>
    </w:p>
    <w:p w14:paraId="2F5E2281">
      <w:pPr>
        <w:pStyle w:val="6"/>
        <w:spacing w:before="0" w:beforeAutospacing="0" w:after="0" w:afterAutospacing="0" w:line="440" w:lineRule="exact"/>
        <w:jc w:val="both"/>
        <w:rPr>
          <w:rFonts w:ascii="Times New Roman" w:hAnsi="Times New Roman" w:eastAsia="仿宋" w:cs="Times New Roman"/>
          <w:kern w:val="2"/>
          <w:sz w:val="28"/>
          <w:szCs w:val="28"/>
        </w:rPr>
      </w:pPr>
    </w:p>
    <w:p w14:paraId="2A3BBE47">
      <w:pPr>
        <w:pStyle w:val="6"/>
        <w:spacing w:before="0" w:beforeAutospacing="0" w:after="0" w:afterAutospacing="0" w:line="440" w:lineRule="exact"/>
        <w:ind w:firstLine="3920" w:firstLineChars="1400"/>
        <w:jc w:val="both"/>
        <w:rPr>
          <w:rFonts w:ascii="Times New Roman" w:hAnsi="Times New Roman" w:eastAsia="仿宋" w:cs="Times New Roman"/>
          <w:kern w:val="2"/>
          <w:sz w:val="28"/>
          <w:szCs w:val="28"/>
        </w:rPr>
      </w:pPr>
      <w:r>
        <w:rPr>
          <w:rFonts w:ascii="Times New Roman" w:hAnsi="仿宋" w:eastAsia="仿宋" w:cs="Times New Roman"/>
          <w:kern w:val="2"/>
          <w:sz w:val="28"/>
          <w:szCs w:val="28"/>
        </w:rPr>
        <w:t>江西师范大学资产与实验室管理处</w:t>
      </w:r>
    </w:p>
    <w:p w14:paraId="1EC075A7">
      <w:pPr>
        <w:pStyle w:val="6"/>
        <w:spacing w:before="0" w:beforeAutospacing="0" w:after="0" w:afterAutospacing="0" w:line="440" w:lineRule="exact"/>
        <w:ind w:firstLine="5040" w:firstLineChars="1800"/>
        <w:jc w:val="both"/>
        <w:rPr>
          <w:rFonts w:ascii="Times New Roman" w:hAnsi="Times New Roman" w:eastAsia="仿宋" w:cs="Times New Roman"/>
          <w:kern w:val="2"/>
          <w:sz w:val="28"/>
          <w:szCs w:val="28"/>
        </w:rPr>
      </w:pPr>
      <w:r>
        <w:rPr>
          <w:rFonts w:ascii="Times New Roman" w:hAnsi="Times New Roman" w:eastAsia="仿宋" w:cs="Times New Roman"/>
          <w:kern w:val="2"/>
          <w:sz w:val="28"/>
          <w:szCs w:val="28"/>
        </w:rPr>
        <w:t>2026</w:t>
      </w:r>
      <w:r>
        <w:rPr>
          <w:rFonts w:ascii="Times New Roman" w:hAnsi="仿宋" w:eastAsia="仿宋" w:cs="Times New Roman"/>
          <w:kern w:val="2"/>
          <w:sz w:val="28"/>
          <w:szCs w:val="28"/>
        </w:rPr>
        <w:t>年</w:t>
      </w:r>
      <w:r>
        <w:rPr>
          <w:rFonts w:ascii="Times New Roman" w:hAnsi="Times New Roman" w:eastAsia="仿宋" w:cs="Times New Roman"/>
          <w:kern w:val="2"/>
          <w:sz w:val="28"/>
          <w:szCs w:val="28"/>
        </w:rPr>
        <w:t>9</w:t>
      </w:r>
      <w:r>
        <w:rPr>
          <w:rFonts w:ascii="Times New Roman" w:hAnsi="仿宋" w:eastAsia="仿宋" w:cs="Times New Roman"/>
          <w:kern w:val="2"/>
          <w:sz w:val="28"/>
          <w:szCs w:val="28"/>
        </w:rPr>
        <w:t>月</w:t>
      </w:r>
      <w:r>
        <w:rPr>
          <w:rFonts w:hint="eastAsia" w:ascii="Times New Roman" w:hAnsi="仿宋" w:eastAsia="仿宋" w:cs="Times New Roman"/>
          <w:kern w:val="2"/>
          <w:sz w:val="28"/>
          <w:szCs w:val="28"/>
        </w:rPr>
        <w:t>23</w:t>
      </w:r>
      <w:r>
        <w:rPr>
          <w:rFonts w:ascii="Times New Roman" w:hAnsi="仿宋" w:eastAsia="仿宋" w:cs="Times New Roman"/>
          <w:kern w:val="2"/>
          <w:sz w:val="28"/>
          <w:szCs w:val="28"/>
        </w:rPr>
        <w:t>日</w:t>
      </w:r>
    </w:p>
    <w:p w14:paraId="51DCB031">
      <w:pPr>
        <w:pStyle w:val="6"/>
        <w:spacing w:before="0" w:beforeAutospacing="0" w:after="0" w:afterAutospacing="0" w:line="440" w:lineRule="exact"/>
        <w:ind w:firstLine="5880" w:firstLineChars="2100"/>
        <w:rPr>
          <w:rFonts w:ascii="Times New Roman" w:hAnsi="Times New Roman" w:eastAsia="仿宋" w:cs="Times New Roman"/>
          <w:color w:val="000000" w:themeColor="text1"/>
          <w:sz w:val="28"/>
          <w:szCs w:val="28"/>
        </w:rPr>
      </w:pPr>
    </w:p>
    <w:p w14:paraId="72B3AAF6">
      <w:pPr>
        <w:pStyle w:val="6"/>
        <w:spacing w:before="0" w:beforeAutospacing="0" w:after="0" w:afterAutospacing="0" w:line="440" w:lineRule="exact"/>
        <w:ind w:firstLine="5880" w:firstLineChars="2100"/>
        <w:rPr>
          <w:rFonts w:ascii="Times New Roman" w:hAnsi="Times New Roman" w:eastAsia="仿宋" w:cs="Times New Roman"/>
          <w:color w:val="000000" w:themeColor="text1"/>
          <w:sz w:val="28"/>
          <w:szCs w:val="28"/>
        </w:rPr>
      </w:pPr>
    </w:p>
    <w:p w14:paraId="628113CA">
      <w:pPr>
        <w:spacing w:line="440" w:lineRule="exact"/>
        <w:ind w:firstLine="280" w:firstLineChars="100"/>
        <w:jc w:val="left"/>
        <w:outlineLvl w:val="4"/>
        <w:rPr>
          <w:rFonts w:ascii="Times New Roman" w:hAnsi="Times New Roman" w:eastAsia="仿宋" w:cs="Times New Roman"/>
          <w:b/>
          <w:color w:val="000000"/>
          <w:sz w:val="28"/>
          <w:szCs w:val="28"/>
        </w:rPr>
      </w:pPr>
      <w:r>
        <w:rPr>
          <w:rFonts w:ascii="Times New Roman" w:hAnsi="仿宋" w:eastAsia="仿宋" w:cs="Times New Roman"/>
          <w:sz w:val="28"/>
          <w:szCs w:val="28"/>
        </w:rPr>
        <w:t>附件：</w:t>
      </w:r>
      <w:r>
        <w:rPr>
          <w:rFonts w:hint="eastAsia" w:ascii="Times New Roman" w:hAnsi="仿宋" w:eastAsia="仿宋" w:cs="Times New Roman"/>
          <w:sz w:val="28"/>
          <w:szCs w:val="28"/>
        </w:rPr>
        <w:t>大型</w:t>
      </w:r>
      <w:r>
        <w:rPr>
          <w:rFonts w:ascii="Times New Roman" w:hAnsi="仿宋" w:eastAsia="仿宋" w:cs="Times New Roman"/>
          <w:sz w:val="28"/>
          <w:szCs w:val="28"/>
        </w:rPr>
        <w:t>设备搬迁</w:t>
      </w:r>
      <w:r>
        <w:rPr>
          <w:rFonts w:hint="eastAsia" w:ascii="Times New Roman" w:hAnsi="仿宋" w:eastAsia="仿宋" w:cs="Times New Roman"/>
          <w:sz w:val="28"/>
          <w:szCs w:val="28"/>
        </w:rPr>
        <w:t>、</w:t>
      </w:r>
      <w:r>
        <w:rPr>
          <w:rFonts w:ascii="Times New Roman" w:hAnsi="仿宋" w:eastAsia="仿宋" w:cs="Times New Roman"/>
          <w:sz w:val="28"/>
          <w:szCs w:val="28"/>
        </w:rPr>
        <w:t>地线铺设</w:t>
      </w:r>
      <w:r>
        <w:rPr>
          <w:rFonts w:ascii="Times New Roman" w:hAnsi="仿宋" w:eastAsia="仿宋" w:cs="Times New Roman"/>
          <w:color w:val="000000"/>
          <w:sz w:val="28"/>
          <w:szCs w:val="28"/>
        </w:rPr>
        <w:t>清单</w:t>
      </w:r>
    </w:p>
    <w:p w14:paraId="65A0D928">
      <w:pPr>
        <w:spacing w:line="500" w:lineRule="exact"/>
        <w:rPr>
          <w:rFonts w:ascii="Times New Roman" w:hAnsi="Times New Roman" w:eastAsia="仿宋" w:cs="Times New Roman"/>
          <w:sz w:val="28"/>
          <w:szCs w:val="28"/>
        </w:rPr>
      </w:pPr>
    </w:p>
    <w:sectPr>
      <w:pgSz w:w="11906" w:h="16838"/>
      <w:pgMar w:top="1418" w:right="1800" w:bottom="1701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C8AF90A-42A0-4CA0-85BE-E8884D0AA7D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0042F35D-072F-4D81-85AA-2A4F5BE45829}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D3E7C518-BFE4-41EF-A7F0-F8D4EFBDFA73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96A4B4D"/>
    <w:multiLevelType w:val="multilevel"/>
    <w:tmpl w:val="096A4B4D"/>
    <w:lvl w:ilvl="0" w:tentative="0">
      <w:start w:val="1"/>
      <w:numFmt w:val="decimal"/>
      <w:lvlText w:val="%1)"/>
      <w:lvlJc w:val="left"/>
      <w:pPr>
        <w:ind w:left="420" w:hanging="420"/>
      </w:pPr>
      <w:rPr>
        <w:color w:val="auto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094221"/>
    <w:rsid w:val="00033B1F"/>
    <w:rsid w:val="000349AC"/>
    <w:rsid w:val="000402B4"/>
    <w:rsid w:val="00091B23"/>
    <w:rsid w:val="00094221"/>
    <w:rsid w:val="000A10F7"/>
    <w:rsid w:val="000B7DFD"/>
    <w:rsid w:val="000D5AD4"/>
    <w:rsid w:val="000D67AB"/>
    <w:rsid w:val="00120187"/>
    <w:rsid w:val="00133178"/>
    <w:rsid w:val="00156270"/>
    <w:rsid w:val="001621FE"/>
    <w:rsid w:val="001A63C1"/>
    <w:rsid w:val="001F6042"/>
    <w:rsid w:val="00220E8A"/>
    <w:rsid w:val="00247614"/>
    <w:rsid w:val="0025686F"/>
    <w:rsid w:val="00286141"/>
    <w:rsid w:val="002C6CDF"/>
    <w:rsid w:val="003131D0"/>
    <w:rsid w:val="003218BD"/>
    <w:rsid w:val="00324668"/>
    <w:rsid w:val="00332642"/>
    <w:rsid w:val="00352A7C"/>
    <w:rsid w:val="003C243B"/>
    <w:rsid w:val="00403E72"/>
    <w:rsid w:val="004065D8"/>
    <w:rsid w:val="004453C4"/>
    <w:rsid w:val="00452285"/>
    <w:rsid w:val="0047407D"/>
    <w:rsid w:val="004835F9"/>
    <w:rsid w:val="00485F77"/>
    <w:rsid w:val="004928C6"/>
    <w:rsid w:val="004C632C"/>
    <w:rsid w:val="004D42B1"/>
    <w:rsid w:val="00534B70"/>
    <w:rsid w:val="00535674"/>
    <w:rsid w:val="00553BE5"/>
    <w:rsid w:val="00555C4A"/>
    <w:rsid w:val="005609A7"/>
    <w:rsid w:val="00571B18"/>
    <w:rsid w:val="00572ED0"/>
    <w:rsid w:val="005738FB"/>
    <w:rsid w:val="00575514"/>
    <w:rsid w:val="0059181B"/>
    <w:rsid w:val="005949EA"/>
    <w:rsid w:val="005A7532"/>
    <w:rsid w:val="005B3DED"/>
    <w:rsid w:val="005F712E"/>
    <w:rsid w:val="00602D71"/>
    <w:rsid w:val="00654240"/>
    <w:rsid w:val="006907A4"/>
    <w:rsid w:val="006960B3"/>
    <w:rsid w:val="007468CC"/>
    <w:rsid w:val="0078460C"/>
    <w:rsid w:val="00785948"/>
    <w:rsid w:val="007974DB"/>
    <w:rsid w:val="007D5A15"/>
    <w:rsid w:val="00810256"/>
    <w:rsid w:val="0083025A"/>
    <w:rsid w:val="00830647"/>
    <w:rsid w:val="008340DB"/>
    <w:rsid w:val="008658C3"/>
    <w:rsid w:val="008A3BD5"/>
    <w:rsid w:val="008A4E06"/>
    <w:rsid w:val="008C56AE"/>
    <w:rsid w:val="008D44A7"/>
    <w:rsid w:val="008D4A7E"/>
    <w:rsid w:val="008F19F6"/>
    <w:rsid w:val="008F5837"/>
    <w:rsid w:val="00916C4B"/>
    <w:rsid w:val="00935024"/>
    <w:rsid w:val="009511DC"/>
    <w:rsid w:val="00970041"/>
    <w:rsid w:val="00993ABF"/>
    <w:rsid w:val="009D41D4"/>
    <w:rsid w:val="009F20C5"/>
    <w:rsid w:val="00A2501D"/>
    <w:rsid w:val="00A453C2"/>
    <w:rsid w:val="00AB4A04"/>
    <w:rsid w:val="00AD0114"/>
    <w:rsid w:val="00B00A5E"/>
    <w:rsid w:val="00B45F25"/>
    <w:rsid w:val="00B54821"/>
    <w:rsid w:val="00B55FE3"/>
    <w:rsid w:val="00B95A70"/>
    <w:rsid w:val="00BA3156"/>
    <w:rsid w:val="00C511B3"/>
    <w:rsid w:val="00C60E98"/>
    <w:rsid w:val="00C62581"/>
    <w:rsid w:val="00C632C3"/>
    <w:rsid w:val="00CC55AC"/>
    <w:rsid w:val="00D41032"/>
    <w:rsid w:val="00D52815"/>
    <w:rsid w:val="00D55F07"/>
    <w:rsid w:val="00D76881"/>
    <w:rsid w:val="00D82A9D"/>
    <w:rsid w:val="00D86C42"/>
    <w:rsid w:val="00D95750"/>
    <w:rsid w:val="00DB7FA2"/>
    <w:rsid w:val="00DC5072"/>
    <w:rsid w:val="00E15DE7"/>
    <w:rsid w:val="00E35254"/>
    <w:rsid w:val="00E41298"/>
    <w:rsid w:val="00E75866"/>
    <w:rsid w:val="00E84073"/>
    <w:rsid w:val="00E848A9"/>
    <w:rsid w:val="00EC4012"/>
    <w:rsid w:val="00EE1918"/>
    <w:rsid w:val="00EF1D88"/>
    <w:rsid w:val="00F0491F"/>
    <w:rsid w:val="00F33DFA"/>
    <w:rsid w:val="00F46E52"/>
    <w:rsid w:val="00F51546"/>
    <w:rsid w:val="00F86347"/>
    <w:rsid w:val="00F97971"/>
    <w:rsid w:val="00FA0CC0"/>
    <w:rsid w:val="5CB91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link w:val="15"/>
    <w:qFormat/>
    <w:uiPriority w:val="9"/>
    <w:pPr>
      <w:widowControl/>
      <w:spacing w:before="100" w:beforeAutospacing="1" w:after="100" w:afterAutospacing="1"/>
      <w:jc w:val="left"/>
      <w:outlineLvl w:val="2"/>
    </w:pPr>
    <w:rPr>
      <w:rFonts w:ascii="宋体" w:hAnsi="宋体" w:eastAsia="宋体" w:cs="宋体"/>
      <w:b/>
      <w:bCs/>
      <w:kern w:val="0"/>
      <w:sz w:val="27"/>
      <w:szCs w:val="27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link w:val="13"/>
    <w:semiHidden/>
    <w:unhideWhenUsed/>
    <w:uiPriority w:val="99"/>
    <w:pPr>
      <w:ind w:left="100" w:leftChars="2500"/>
    </w:pPr>
  </w:style>
  <w:style w:type="paragraph" w:styleId="4">
    <w:name w:val="footer"/>
    <w:basedOn w:val="1"/>
    <w:link w:val="12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9">
    <w:name w:val="Strong"/>
    <w:basedOn w:val="8"/>
    <w:qFormat/>
    <w:uiPriority w:val="22"/>
    <w:rPr>
      <w:b/>
      <w:bCs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页眉 字符"/>
    <w:basedOn w:val="8"/>
    <w:link w:val="5"/>
    <w:uiPriority w:val="99"/>
    <w:rPr>
      <w:sz w:val="18"/>
      <w:szCs w:val="18"/>
    </w:rPr>
  </w:style>
  <w:style w:type="character" w:customStyle="1" w:styleId="12">
    <w:name w:val="页脚 字符"/>
    <w:basedOn w:val="8"/>
    <w:link w:val="4"/>
    <w:uiPriority w:val="99"/>
    <w:rPr>
      <w:sz w:val="18"/>
      <w:szCs w:val="18"/>
    </w:rPr>
  </w:style>
  <w:style w:type="character" w:customStyle="1" w:styleId="13">
    <w:name w:val="日期 字符"/>
    <w:basedOn w:val="8"/>
    <w:link w:val="3"/>
    <w:semiHidden/>
    <w:uiPriority w:val="99"/>
  </w:style>
  <w:style w:type="paragraph" w:customStyle="1" w:styleId="14">
    <w:name w:val="ds-markdown-paragraph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15">
    <w:name w:val="标题 3 字符"/>
    <w:basedOn w:val="8"/>
    <w:link w:val="2"/>
    <w:qFormat/>
    <w:uiPriority w:val="9"/>
    <w:rPr>
      <w:rFonts w:ascii="宋体" w:hAnsi="宋体" w:eastAsia="宋体" w:cs="宋体"/>
      <w:b/>
      <w:bCs/>
      <w:kern w:val="0"/>
      <w:sz w:val="27"/>
      <w:szCs w:val="27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</Company>
  <Pages>5</Pages>
  <Words>2949</Words>
  <Characters>3016</Characters>
  <Lines>21</Lines>
  <Paragraphs>6</Paragraphs>
  <TotalTime>28</TotalTime>
  <ScaleCrop>false</ScaleCrop>
  <LinksUpToDate>false</LinksUpToDate>
  <CharactersWithSpaces>3016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2026-09-22T10:14:00Z</dcterms:created>
  <dc:creator>20200909</dc:creator>
  <cp:lastModifiedBy> shuang</cp:lastModifiedBy>
  <dcterms:modified xsi:type="dcterms:W3CDTF">2026-09-28T07:06:03Z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eyJoZGlkIjoiM2YyMTdhOGNkNmQ3NGZlODgzNTQ1YTVhZWVhZDM0MGMiLCJ1c2VySWQiOiIzOTU1OTY4NjgifQ==</vt:lpwstr>
  </property>
  <property fmtid="{D5CDD505-2E9C-101B-9397-08002B2CF9AE}" pid="3" name="KSOProductBuildVer">
    <vt:lpwstr>2052-12.1.0.28043</vt:lpwstr>
  </property>
  <property fmtid="{D5CDD505-2E9C-101B-9397-08002B2CF9AE}" pid="4" name="ICV">
    <vt:lpwstr>50CC690152704875B4EC46D7EE45A88F_12</vt:lpwstr>
  </property>
</Properties>
</file>