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FF2E"/>
    <w:p w14:paraId="1E5A000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8BF2AE">
      <w:pPr>
        <w:bidi w:val="0"/>
        <w:rPr>
          <w:lang w:val="en-US" w:eastAsia="zh-CN"/>
        </w:rPr>
      </w:pPr>
    </w:p>
    <w:p w14:paraId="0FD10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</w:rPr>
        <w:t>2026年知行楼117室蜂巢帘、布帘采购及安装项目</w:t>
      </w:r>
    </w:p>
    <w:p w14:paraId="13E84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市场报价表</w:t>
      </w:r>
    </w:p>
    <w:bookmarkEnd w:id="0"/>
    <w:tbl>
      <w:tblPr>
        <w:tblStyle w:val="4"/>
        <w:tblpPr w:leftFromText="180" w:rightFromText="180" w:vertAnchor="text" w:horzAnchor="page" w:tblpX="1580" w:tblpY="122"/>
        <w:tblOverlap w:val="never"/>
        <w:tblW w:w="89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579"/>
        <w:gridCol w:w="894"/>
        <w:gridCol w:w="748"/>
        <w:gridCol w:w="3863"/>
        <w:gridCol w:w="579"/>
        <w:gridCol w:w="673"/>
        <w:gridCol w:w="1116"/>
      </w:tblGrid>
      <w:tr w14:paraId="199BB04F">
        <w:trPr>
          <w:tblHeader/>
        </w:trPr>
        <w:tc>
          <w:tcPr>
            <w:tcW w:w="485" w:type="dxa"/>
            <w:shd w:val="clear" w:color="auto" w:fill="auto"/>
            <w:vAlign w:val="center"/>
          </w:tcPr>
          <w:p w14:paraId="2184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3F0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项目</w:t>
            </w:r>
          </w:p>
          <w:p w14:paraId="4DC6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5F7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采购及安装内容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70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2654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核心规格参数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CC8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07F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合价</w:t>
            </w:r>
          </w:p>
          <w:p w14:paraId="1DC3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（元）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896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备注</w:t>
            </w:r>
          </w:p>
        </w:tc>
      </w:tr>
      <w:tr w14:paraId="71416D7E">
        <w:trPr>
          <w:trHeight w:val="1906" w:hRule="atLeast"/>
        </w:trPr>
        <w:tc>
          <w:tcPr>
            <w:tcW w:w="485" w:type="dxa"/>
            <w:shd w:val="clear" w:color="auto" w:fill="auto"/>
            <w:vAlign w:val="center"/>
          </w:tcPr>
          <w:p w14:paraId="5A6E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7D85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知行楼</w:t>
            </w:r>
          </w:p>
          <w:p w14:paraId="55EA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117 室</w:t>
            </w:r>
          </w:p>
          <w:p w14:paraId="1F28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蜂巢帘、</w:t>
            </w:r>
          </w:p>
          <w:p w14:paraId="2D1B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布帘采购</w:t>
            </w:r>
          </w:p>
          <w:p w14:paraId="3763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及安装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E01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蜂巢帘定制及安装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DC8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5BDB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高精密聚酯纤维，38mm 蜂窝结构，克重≥260g/㎡，遮光率≥95%，色牢度≥4 级，防霉抗菌防静电；配套加厚铝合金轨道（壁厚≥1.2mm），手动 / 电动可选，电动款配 24V 直流静音管状电机（额定扭矩≥1.5N・m，运行噪音≤45dB）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3382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9A6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9C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含测量、设计、加工、运输等费用</w:t>
            </w:r>
          </w:p>
        </w:tc>
      </w:tr>
      <w:tr w14:paraId="30A98C4A">
        <w:tc>
          <w:tcPr>
            <w:tcW w:w="485" w:type="dxa"/>
            <w:shd w:val="clear" w:color="auto" w:fill="auto"/>
            <w:vAlign w:val="center"/>
          </w:tcPr>
          <w:p w14:paraId="3BFE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55F8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B89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遮光帘定制及安装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616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15FD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高精密聚酯纤维，克重≥280g/㎡，遮光率≥95%，色牢度日晒≥4 级 / 摩擦≥3-4 级，E0 级环保，符合 GB 18587-2017 标准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EDB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29F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0C0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含测量、设计、加工、运输等费用</w:t>
            </w:r>
          </w:p>
        </w:tc>
      </w:tr>
      <w:tr w14:paraId="59854FB9">
        <w:tc>
          <w:tcPr>
            <w:tcW w:w="485" w:type="dxa"/>
            <w:shd w:val="clear" w:color="auto" w:fill="auto"/>
            <w:vAlign w:val="center"/>
          </w:tcPr>
          <w:p w14:paraId="73E2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5A83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725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纱帘定制及安装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92E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5B7D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高透聚酯纤维纱网，透光率≤30%，抗勾丝、易清洁，防霉抗菌防静电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F0B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D52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421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含测量、设计、加工、运输等费用</w:t>
            </w:r>
          </w:p>
        </w:tc>
      </w:tr>
      <w:tr w14:paraId="63F3C628">
        <w:tc>
          <w:tcPr>
            <w:tcW w:w="485" w:type="dxa"/>
            <w:shd w:val="clear" w:color="auto" w:fill="auto"/>
            <w:vAlign w:val="center"/>
          </w:tcPr>
          <w:p w14:paraId="7920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1025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08D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轨道及配件（含安装）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76F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6DD7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加厚铝合金轨道（壁厚≥1.2mm），单轨 / 双轨按实际需求，静音滑轮每米≥4 个，支架间距≤60cm，含全套配套配件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237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591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A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配件材质与轨道匹配，承重性强</w:t>
            </w:r>
          </w:p>
        </w:tc>
      </w:tr>
      <w:tr w14:paraId="598E10BF">
        <w:tc>
          <w:tcPr>
            <w:tcW w:w="485" w:type="dxa"/>
            <w:shd w:val="clear" w:color="auto" w:fill="auto"/>
            <w:vAlign w:val="center"/>
          </w:tcPr>
          <w:p w14:paraId="235F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2729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7E9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安装调试及现场清理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67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6883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裁剪精准，针脚密度≥12 针 / 3cm，帘身宽度比轨道宽 1.8-2.2 倍，尺寸误差≤±2cm，轨道水平度误差≤2mm / 米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3A2F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D1F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39E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安装牢固平整，不破坏原有墙面及结构</w:t>
            </w:r>
          </w:p>
        </w:tc>
      </w:tr>
      <w:tr w14:paraId="6F4910F2">
        <w:tc>
          <w:tcPr>
            <w:tcW w:w="485" w:type="dxa"/>
            <w:shd w:val="clear" w:color="auto" w:fill="auto"/>
            <w:vAlign w:val="center"/>
          </w:tcPr>
          <w:p w14:paraId="57DC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4966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79F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售后维保服务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7CC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1A37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整体质保≥3 年，电机质保≥5 年，72 小时内售后响应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DBF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218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817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含质保期内免费维修、更换服务</w:t>
            </w:r>
          </w:p>
        </w:tc>
      </w:tr>
      <w:tr w14:paraId="7CDAC235">
        <w:tc>
          <w:tcPr>
            <w:tcW w:w="485" w:type="dxa"/>
            <w:shd w:val="clear" w:color="auto" w:fill="auto"/>
            <w:vAlign w:val="center"/>
          </w:tcPr>
          <w:p w14:paraId="49A2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F4B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D42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其他（按需增补）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527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147A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A34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318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A48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3D418685">
        <w:trPr>
          <w:trHeight w:val="829" w:hRule="atLeast"/>
        </w:trPr>
        <w:tc>
          <w:tcPr>
            <w:tcW w:w="2706" w:type="dxa"/>
            <w:gridSpan w:val="4"/>
            <w:shd w:val="clear" w:color="auto" w:fill="auto"/>
            <w:vAlign w:val="center"/>
          </w:tcPr>
          <w:p w14:paraId="7158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14:paraId="7476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元</w:t>
            </w:r>
          </w:p>
        </w:tc>
      </w:tr>
    </w:tbl>
    <w:p w14:paraId="78171148">
      <w:pPr>
        <w:spacing w:line="340" w:lineRule="exac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  <w:r>
        <w:rPr>
          <w:rFonts w:hint="eastAsia" w:ascii="宋体" w:hAnsi="宋体"/>
          <w:b/>
          <w:color w:val="000000"/>
          <w:sz w:val="24"/>
          <w:szCs w:val="24"/>
        </w:rPr>
        <w:t>①</w:t>
      </w:r>
      <w:r>
        <w:rPr>
          <w:rFonts w:hint="eastAsia" w:ascii="宋体" w:hAnsi="宋体"/>
          <w:b/>
          <w:color w:val="000000"/>
          <w:szCs w:val="21"/>
        </w:rPr>
        <w:t>栏数不够请自行增加；</w:t>
      </w:r>
      <w:r>
        <w:rPr>
          <w:rFonts w:hint="eastAsia" w:ascii="宋体" w:hAnsi="宋体"/>
          <w:b/>
          <w:color w:val="000000"/>
          <w:sz w:val="24"/>
          <w:szCs w:val="24"/>
        </w:rPr>
        <w:t>②</w:t>
      </w:r>
      <w:r>
        <w:rPr>
          <w:rFonts w:hint="eastAsia" w:ascii="宋体" w:hAnsi="宋体"/>
          <w:b/>
          <w:color w:val="000000"/>
          <w:szCs w:val="21"/>
        </w:rPr>
        <w:t>供应商必须写清每项名称、单位、数量、单价及总价，必须提供尽可能详细介绍；</w:t>
      </w:r>
      <w:r>
        <w:rPr>
          <w:rFonts w:hint="eastAsia" w:ascii="宋体" w:hAnsi="宋体"/>
          <w:b/>
          <w:color w:val="000000"/>
          <w:sz w:val="24"/>
          <w:szCs w:val="24"/>
        </w:rPr>
        <w:t>③</w:t>
      </w:r>
      <w:r>
        <w:rPr>
          <w:rFonts w:hint="eastAsia" w:ascii="宋体" w:hAnsi="宋体"/>
          <w:b/>
          <w:color w:val="000000"/>
          <w:szCs w:val="21"/>
        </w:rPr>
        <w:t>应以人民币报价，单位为元，精确到小数点后两位；</w:t>
      </w:r>
      <w:r>
        <w:rPr>
          <w:rFonts w:hint="eastAsia" w:ascii="宋体" w:hAnsi="宋体"/>
          <w:b/>
          <w:color w:val="000000"/>
          <w:sz w:val="24"/>
          <w:szCs w:val="24"/>
        </w:rPr>
        <w:t>④</w:t>
      </w:r>
      <w:r>
        <w:rPr>
          <w:rFonts w:ascii="宋体" w:hAnsi="宋体"/>
          <w:b/>
          <w:color w:val="000000"/>
          <w:szCs w:val="21"/>
        </w:rPr>
        <w:t>供应商报价附对应规格的货物，否则报价无效；</w:t>
      </w:r>
      <w:r>
        <w:rPr>
          <w:rFonts w:hint="eastAsia" w:ascii="宋体" w:hAnsi="宋体"/>
          <w:b/>
          <w:color w:val="000000"/>
          <w:sz w:val="24"/>
          <w:szCs w:val="24"/>
        </w:rPr>
        <w:t>⑤</w:t>
      </w:r>
      <w:r>
        <w:rPr>
          <w:rFonts w:hint="eastAsia" w:ascii="宋体" w:hAnsi="宋体"/>
          <w:b/>
          <w:color w:val="000000"/>
          <w:szCs w:val="21"/>
        </w:rPr>
        <w:t>货物为全新未使用的；</w:t>
      </w:r>
      <w:r>
        <w:rPr>
          <w:rFonts w:hint="eastAsia" w:ascii="宋体" w:hAnsi="宋体"/>
          <w:b/>
          <w:color w:val="000000"/>
          <w:sz w:val="24"/>
          <w:szCs w:val="24"/>
        </w:rPr>
        <w:t>⑥</w:t>
      </w:r>
      <w:r>
        <w:rPr>
          <w:rFonts w:hint="eastAsia" w:ascii="宋体" w:hAnsi="宋体"/>
          <w:b/>
          <w:color w:val="000000"/>
          <w:szCs w:val="21"/>
        </w:rPr>
        <w:t>本项目采用最低评标价法进行比选，在符合采购需求、质量和服务相等的前提下，以提出总报价最低的服务商作为成交服务商。</w:t>
      </w:r>
    </w:p>
    <w:p w14:paraId="3387C37B">
      <w:pPr>
        <w:spacing w:line="480" w:lineRule="exac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                          </w:t>
      </w:r>
      <w:r>
        <w:rPr>
          <w:rFonts w:hint="eastAsia"/>
          <w:color w:val="000000"/>
          <w:szCs w:val="21"/>
        </w:rPr>
        <w:t xml:space="preserve">供应商名称：（加盖公章） </w:t>
      </w:r>
    </w:p>
    <w:p w14:paraId="2ED2CC88">
      <w:pPr>
        <w:spacing w:line="480" w:lineRule="exac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法定代表人或委托代理人签字：</w:t>
      </w:r>
    </w:p>
    <w:p w14:paraId="73029068">
      <w:pPr>
        <w:spacing w:line="480" w:lineRule="exac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                 </w:t>
      </w:r>
      <w:r>
        <w:rPr>
          <w:rFonts w:hint="eastAsia"/>
          <w:color w:val="000000"/>
          <w:szCs w:val="21"/>
        </w:rPr>
        <w:t>联系电话：</w:t>
      </w:r>
    </w:p>
    <w:p w14:paraId="5E18CA8A">
      <w:pPr>
        <w:spacing w:line="480" w:lineRule="exact"/>
        <w:ind w:firstLine="482"/>
        <w:jc w:val="right"/>
      </w:pPr>
      <w:r>
        <w:rPr>
          <w:rFonts w:hint="eastAsia"/>
          <w:color w:val="000000"/>
          <w:szCs w:val="21"/>
        </w:rPr>
        <w:t>签署日期：202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日</w:t>
      </w:r>
    </w:p>
    <w:p w14:paraId="64D97E5A">
      <w:pPr>
        <w:tabs>
          <w:tab w:val="left" w:pos="260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986D"/>
    <w:rsid w:val="37BF986D"/>
    <w:rsid w:val="77F3243A"/>
    <w:rsid w:val="BDD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2026-04-01T00:54:00Z</dcterms:created>
  <dc:creator>翁治捷</dc:creator>
  <cp:lastModifiedBy>翁治捷</cp:lastModifiedBy>
  <dcterms:modified xsi:type="dcterms:W3CDTF">2026-04-01T14:06:06Z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C74147899882691ECEB5CC694BEBA767_43</vt:lpwstr>
  </property>
</Properties>
</file>